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59" w:type="dxa"/>
        <w:jc w:val="center"/>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509"/>
        <w:gridCol w:w="5571"/>
        <w:gridCol w:w="2479"/>
      </w:tblGrid>
      <w:tr w:rsidR="00343321" w:rsidRPr="00C264C4" w:rsidTr="00B6554A">
        <w:trPr>
          <w:trHeight w:val="556"/>
          <w:jc w:val="center"/>
        </w:trPr>
        <w:tc>
          <w:tcPr>
            <w:tcW w:w="2509" w:type="dxa"/>
            <w:vMerge w:val="restart"/>
          </w:tcPr>
          <w:p w:rsidR="00343321" w:rsidRPr="00534EC6" w:rsidRDefault="00343321" w:rsidP="00B6554A">
            <w:r w:rsidRPr="00051536">
              <w:rPr>
                <w:noProof/>
              </w:rPr>
              <w:drawing>
                <wp:inline distT="0" distB="0" distL="0" distR="0">
                  <wp:extent cx="1391285" cy="538480"/>
                  <wp:effectExtent l="19050" t="0" r="0" b="0"/>
                  <wp:docPr id="3" name="Image 1" descr="lettre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re haut"/>
                          <pic:cNvPicPr>
                            <a:picLocks noChangeAspect="1" noChangeArrowheads="1"/>
                          </pic:cNvPicPr>
                        </pic:nvPicPr>
                        <pic:blipFill>
                          <a:blip r:embed="rId7" cstate="print"/>
                          <a:srcRect/>
                          <a:stretch>
                            <a:fillRect/>
                          </a:stretch>
                        </pic:blipFill>
                        <pic:spPr bwMode="auto">
                          <a:xfrm>
                            <a:off x="0" y="0"/>
                            <a:ext cx="1391285" cy="538480"/>
                          </a:xfrm>
                          <a:prstGeom prst="rect">
                            <a:avLst/>
                          </a:prstGeom>
                          <a:noFill/>
                          <a:ln w="9525">
                            <a:noFill/>
                            <a:miter lim="800000"/>
                            <a:headEnd/>
                            <a:tailEnd/>
                          </a:ln>
                        </pic:spPr>
                      </pic:pic>
                    </a:graphicData>
                  </a:graphic>
                </wp:inline>
              </w:drawing>
            </w:r>
          </w:p>
        </w:tc>
        <w:tc>
          <w:tcPr>
            <w:tcW w:w="5571" w:type="dxa"/>
            <w:vMerge w:val="restart"/>
          </w:tcPr>
          <w:p w:rsidR="00343321" w:rsidRPr="00534EC6" w:rsidRDefault="00343321" w:rsidP="00B6554A">
            <w:pPr>
              <w:pStyle w:val="En-tte"/>
              <w:jc w:val="center"/>
              <w:rPr>
                <w:rFonts w:ascii="Arial Narrow" w:hAnsi="Arial Narrow"/>
                <w:b/>
                <w:sz w:val="32"/>
              </w:rPr>
            </w:pPr>
            <w:r w:rsidRPr="00C264C4">
              <w:rPr>
                <w:rFonts w:ascii="Arial Narrow" w:hAnsi="Arial Narrow"/>
              </w:rPr>
              <w:br/>
            </w:r>
            <w:r>
              <w:rPr>
                <w:rFonts w:ascii="Arial Narrow" w:hAnsi="Arial Narrow"/>
                <w:b/>
                <w:sz w:val="32"/>
              </w:rPr>
              <w:t>Cellule QSE</w:t>
            </w:r>
          </w:p>
        </w:tc>
        <w:tc>
          <w:tcPr>
            <w:tcW w:w="2479" w:type="dxa"/>
            <w:shd w:val="clear" w:color="auto" w:fill="F3F3F3"/>
            <w:vAlign w:val="center"/>
          </w:tcPr>
          <w:p w:rsidR="00343321" w:rsidRPr="00534EC6" w:rsidRDefault="00343321" w:rsidP="00B6554A">
            <w:pPr>
              <w:pStyle w:val="En-tte"/>
              <w:jc w:val="center"/>
              <w:rPr>
                <w:rFonts w:ascii="Arial Narrow" w:hAnsi="Arial Narrow"/>
                <w:b/>
                <w:sz w:val="32"/>
              </w:rPr>
            </w:pPr>
            <w:r>
              <w:rPr>
                <w:rFonts w:ascii="Arial Narrow" w:hAnsi="Arial Narrow"/>
                <w:b/>
                <w:outline/>
                <w:sz w:val="32"/>
              </w:rPr>
              <w:t>INSTRUCTION</w:t>
            </w:r>
          </w:p>
        </w:tc>
      </w:tr>
      <w:tr w:rsidR="00343321" w:rsidRPr="00C264C4" w:rsidTr="00B6554A">
        <w:trPr>
          <w:trHeight w:val="500"/>
          <w:jc w:val="center"/>
        </w:trPr>
        <w:tc>
          <w:tcPr>
            <w:tcW w:w="2509" w:type="dxa"/>
            <w:vMerge/>
            <w:vAlign w:val="center"/>
          </w:tcPr>
          <w:p w:rsidR="00343321" w:rsidRPr="006B583B" w:rsidRDefault="00343321" w:rsidP="00B6554A">
            <w:pPr>
              <w:pStyle w:val="En-tte"/>
              <w:jc w:val="center"/>
              <w:rPr>
                <w:rFonts w:ascii="Arial Narrow" w:hAnsi="Arial Narrow"/>
                <w:color w:val="808080"/>
              </w:rPr>
            </w:pPr>
          </w:p>
        </w:tc>
        <w:tc>
          <w:tcPr>
            <w:tcW w:w="5571" w:type="dxa"/>
            <w:vMerge/>
          </w:tcPr>
          <w:p w:rsidR="00343321" w:rsidRPr="00C264C4" w:rsidRDefault="00343321" w:rsidP="00B6554A">
            <w:pPr>
              <w:pStyle w:val="En-tte"/>
              <w:jc w:val="center"/>
              <w:rPr>
                <w:rFonts w:ascii="Arial Narrow" w:hAnsi="Arial Narrow"/>
              </w:rPr>
            </w:pPr>
          </w:p>
        </w:tc>
        <w:tc>
          <w:tcPr>
            <w:tcW w:w="2479" w:type="dxa"/>
            <w:vAlign w:val="center"/>
          </w:tcPr>
          <w:p w:rsidR="00343321" w:rsidRDefault="00343321" w:rsidP="00B6554A">
            <w:pPr>
              <w:pStyle w:val="En-tte"/>
              <w:jc w:val="center"/>
              <w:rPr>
                <w:rFonts w:ascii="Arial Narrow" w:hAnsi="Arial Narrow"/>
                <w:sz w:val="22"/>
              </w:rPr>
            </w:pPr>
            <w:r>
              <w:rPr>
                <w:rFonts w:ascii="Arial Narrow" w:hAnsi="Arial Narrow"/>
                <w:sz w:val="22"/>
              </w:rPr>
              <w:t>Issue de la procédure QSE</w:t>
            </w:r>
          </w:p>
          <w:p w:rsidR="00343321" w:rsidRPr="007D6AF9" w:rsidRDefault="00343321" w:rsidP="00B6554A">
            <w:pPr>
              <w:pStyle w:val="En-tte"/>
              <w:jc w:val="center"/>
              <w:rPr>
                <w:rFonts w:ascii="Arial Narrow" w:hAnsi="Arial Narrow"/>
                <w:sz w:val="22"/>
              </w:rPr>
            </w:pPr>
          </w:p>
        </w:tc>
      </w:tr>
      <w:tr w:rsidR="00343321" w:rsidRPr="00C264C4" w:rsidTr="00B6554A">
        <w:trPr>
          <w:jc w:val="center"/>
        </w:trPr>
        <w:tc>
          <w:tcPr>
            <w:tcW w:w="2509" w:type="dxa"/>
            <w:vAlign w:val="center"/>
          </w:tcPr>
          <w:p w:rsidR="00343321" w:rsidRPr="00051536" w:rsidRDefault="00343321" w:rsidP="00B6554A">
            <w:pPr>
              <w:pStyle w:val="En-tte"/>
              <w:jc w:val="center"/>
              <w:rPr>
                <w:rFonts w:ascii="Arial Narrow" w:hAnsi="Arial Narrow"/>
                <w:sz w:val="22"/>
                <w:lang w:val="en-GB"/>
              </w:rPr>
            </w:pPr>
            <w:proofErr w:type="spellStart"/>
            <w:r w:rsidRPr="00253ABD">
              <w:rPr>
                <w:rFonts w:ascii="Arial Narrow" w:hAnsi="Arial Narrow"/>
                <w:sz w:val="22"/>
                <w:lang w:val="en-GB"/>
              </w:rPr>
              <w:t>Réf</w:t>
            </w:r>
            <w:proofErr w:type="spellEnd"/>
            <w:r w:rsidRPr="00253ABD">
              <w:rPr>
                <w:rFonts w:ascii="Arial Narrow" w:hAnsi="Arial Narrow"/>
                <w:sz w:val="22"/>
                <w:lang w:val="en-GB"/>
              </w:rPr>
              <w:t xml:space="preserve">. </w:t>
            </w:r>
            <w:r>
              <w:rPr>
                <w:rFonts w:ascii="Arial Narrow" w:hAnsi="Arial Narrow"/>
                <w:sz w:val="22"/>
                <w:lang w:val="en-GB"/>
              </w:rPr>
              <w:t>CIMAP-INS-QSE-00</w:t>
            </w:r>
            <w:r>
              <w:rPr>
                <w:rFonts w:ascii="Arial Narrow" w:hAnsi="Arial Narrow"/>
                <w:sz w:val="22"/>
                <w:lang w:val="en-GB"/>
              </w:rPr>
              <w:t>5</w:t>
            </w:r>
          </w:p>
        </w:tc>
        <w:tc>
          <w:tcPr>
            <w:tcW w:w="5571" w:type="dxa"/>
          </w:tcPr>
          <w:p w:rsidR="00343321" w:rsidRPr="00D975C0" w:rsidRDefault="00343321" w:rsidP="00343321">
            <w:pPr>
              <w:pStyle w:val="En-tte"/>
              <w:jc w:val="center"/>
              <w:rPr>
                <w:rFonts w:ascii="Arial Narrow" w:hAnsi="Arial Narrow"/>
                <w:b/>
                <w:sz w:val="32"/>
              </w:rPr>
            </w:pPr>
            <w:r>
              <w:rPr>
                <w:rFonts w:ascii="Arial" w:hAnsi="Arial"/>
                <w:b/>
                <w:bCs/>
                <w:sz w:val="28"/>
                <w:szCs w:val="28"/>
              </w:rPr>
              <w:t xml:space="preserve">Fiche pratique </w:t>
            </w:r>
            <w:r>
              <w:rPr>
                <w:rFonts w:ascii="Arial" w:hAnsi="Arial"/>
                <w:b/>
                <w:bCs/>
                <w:sz w:val="28"/>
                <w:szCs w:val="28"/>
              </w:rPr>
              <w:t>sécurité laser</w:t>
            </w:r>
            <w:r>
              <w:rPr>
                <w:rFonts w:ascii="Arial Narrow" w:hAnsi="Arial Narrow"/>
                <w:b/>
                <w:sz w:val="32"/>
              </w:rPr>
              <w:t xml:space="preserve"> </w:t>
            </w:r>
          </w:p>
        </w:tc>
        <w:tc>
          <w:tcPr>
            <w:tcW w:w="2479" w:type="dxa"/>
            <w:vAlign w:val="center"/>
          </w:tcPr>
          <w:p w:rsidR="00343321" w:rsidRPr="007D6AF9" w:rsidRDefault="00343321" w:rsidP="00B6554A">
            <w:pPr>
              <w:pStyle w:val="En-tte"/>
              <w:rPr>
                <w:rFonts w:ascii="Arial Narrow" w:hAnsi="Arial Narrow"/>
                <w:sz w:val="22"/>
              </w:rPr>
            </w:pPr>
            <w:r>
              <w:rPr>
                <w:rFonts w:ascii="Arial Narrow" w:hAnsi="Arial Narrow"/>
                <w:sz w:val="22"/>
              </w:rPr>
              <w:t xml:space="preserve">Date de création  </w:t>
            </w:r>
            <w:proofErr w:type="spellStart"/>
            <w:r>
              <w:rPr>
                <w:rFonts w:ascii="Arial Narrow" w:hAnsi="Arial Narrow"/>
                <w:sz w:val="22"/>
              </w:rPr>
              <w:t>Oct</w:t>
            </w:r>
            <w:proofErr w:type="spellEnd"/>
            <w:r>
              <w:rPr>
                <w:rFonts w:ascii="Arial Narrow" w:hAnsi="Arial Narrow"/>
                <w:sz w:val="22"/>
              </w:rPr>
              <w:t xml:space="preserve"> </w:t>
            </w:r>
            <w:r>
              <w:rPr>
                <w:rFonts w:ascii="Arial Narrow" w:hAnsi="Arial Narrow"/>
                <w:sz w:val="22"/>
              </w:rPr>
              <w:t>2012</w:t>
            </w:r>
          </w:p>
          <w:p w:rsidR="00343321" w:rsidRPr="007D6AF9" w:rsidRDefault="00343321" w:rsidP="00B6554A">
            <w:pPr>
              <w:pStyle w:val="En-tte"/>
              <w:rPr>
                <w:rFonts w:ascii="Arial Narrow" w:hAnsi="Arial Narrow"/>
                <w:sz w:val="22"/>
              </w:rPr>
            </w:pPr>
            <w:r>
              <w:rPr>
                <w:rFonts w:ascii="Arial Narrow" w:hAnsi="Arial Narrow"/>
                <w:sz w:val="22"/>
              </w:rPr>
              <w:t>Version 1.0</w:t>
            </w:r>
          </w:p>
        </w:tc>
      </w:tr>
    </w:tbl>
    <w:p w:rsidR="001541EC" w:rsidRDefault="001541EC">
      <w:pPr>
        <w:jc w:val="both"/>
        <w:rPr>
          <w:rFonts w:ascii="Arial" w:hAnsi="Arial" w:cs="Arial"/>
          <w:sz w:val="22"/>
          <w:szCs w:val="22"/>
        </w:rPr>
      </w:pPr>
    </w:p>
    <w:p w:rsidR="001541EC" w:rsidRDefault="00BC5CE1">
      <w:pPr>
        <w:jc w:val="both"/>
        <w:rPr>
          <w:rFonts w:ascii="Arial" w:hAnsi="Arial" w:cs="Arial"/>
          <w:sz w:val="22"/>
          <w:szCs w:val="22"/>
        </w:rPr>
      </w:pPr>
      <w:r>
        <w:rPr>
          <w:rFonts w:ascii="Arial" w:hAnsi="Arial" w:cs="Arial"/>
          <w:sz w:val="22"/>
          <w:szCs w:val="22"/>
        </w:rPr>
        <w:t>Les</w:t>
      </w:r>
      <w:r w:rsidR="009F0D91">
        <w:rPr>
          <w:rFonts w:ascii="Arial" w:hAnsi="Arial" w:cs="Arial"/>
          <w:sz w:val="22"/>
          <w:szCs w:val="22"/>
        </w:rPr>
        <w:t xml:space="preserve"> </w:t>
      </w:r>
      <w:r w:rsidR="00FA4110">
        <w:rPr>
          <w:rFonts w:ascii="Arial" w:hAnsi="Arial" w:cs="Arial"/>
          <w:sz w:val="22"/>
          <w:szCs w:val="22"/>
        </w:rPr>
        <w:t>laser</w:t>
      </w:r>
      <w:r>
        <w:rPr>
          <w:rFonts w:ascii="Arial" w:hAnsi="Arial" w:cs="Arial"/>
          <w:sz w:val="22"/>
          <w:szCs w:val="22"/>
        </w:rPr>
        <w:t>s</w:t>
      </w:r>
      <w:r w:rsidR="00FA4110">
        <w:rPr>
          <w:rFonts w:ascii="Arial" w:hAnsi="Arial" w:cs="Arial"/>
          <w:sz w:val="22"/>
          <w:szCs w:val="22"/>
        </w:rPr>
        <w:t xml:space="preserve"> </w:t>
      </w:r>
      <w:r>
        <w:rPr>
          <w:rFonts w:ascii="Arial" w:hAnsi="Arial" w:cs="Arial"/>
          <w:sz w:val="22"/>
          <w:szCs w:val="22"/>
        </w:rPr>
        <w:t>sont</w:t>
      </w:r>
      <w:r w:rsidR="00FA4110">
        <w:rPr>
          <w:rFonts w:ascii="Arial" w:hAnsi="Arial" w:cs="Arial"/>
          <w:sz w:val="22"/>
          <w:szCs w:val="22"/>
        </w:rPr>
        <w:t xml:space="preserve"> largement utilisé</w:t>
      </w:r>
      <w:r>
        <w:rPr>
          <w:rFonts w:ascii="Arial" w:hAnsi="Arial" w:cs="Arial"/>
          <w:sz w:val="22"/>
          <w:szCs w:val="22"/>
        </w:rPr>
        <w:t>s</w:t>
      </w:r>
      <w:r w:rsidR="00FA4110">
        <w:rPr>
          <w:rFonts w:ascii="Arial" w:hAnsi="Arial" w:cs="Arial"/>
          <w:sz w:val="22"/>
          <w:szCs w:val="22"/>
        </w:rPr>
        <w:t xml:space="preserve"> dans les </w:t>
      </w:r>
      <w:r>
        <w:rPr>
          <w:rFonts w:ascii="Arial" w:hAnsi="Arial" w:cs="Arial"/>
          <w:sz w:val="22"/>
          <w:szCs w:val="22"/>
        </w:rPr>
        <w:t>équipes</w:t>
      </w:r>
      <w:r w:rsidR="00FA4110">
        <w:rPr>
          <w:rFonts w:ascii="Arial" w:hAnsi="Arial" w:cs="Arial"/>
          <w:sz w:val="22"/>
          <w:szCs w:val="22"/>
        </w:rPr>
        <w:t xml:space="preserve"> de recherche</w:t>
      </w:r>
      <w:r>
        <w:rPr>
          <w:rFonts w:ascii="Arial" w:hAnsi="Arial" w:cs="Arial"/>
          <w:sz w:val="22"/>
          <w:szCs w:val="22"/>
        </w:rPr>
        <w:t xml:space="preserve"> du CIMAP</w:t>
      </w:r>
      <w:r w:rsidR="009F0D91">
        <w:rPr>
          <w:rFonts w:ascii="Arial" w:hAnsi="Arial" w:cs="Arial"/>
          <w:sz w:val="22"/>
          <w:szCs w:val="22"/>
        </w:rPr>
        <w:t>.</w:t>
      </w:r>
    </w:p>
    <w:p w:rsidR="009F0D91" w:rsidRDefault="009F0D91">
      <w:pPr>
        <w:jc w:val="both"/>
        <w:rPr>
          <w:rFonts w:ascii="Arial" w:hAnsi="Arial" w:cs="Arial"/>
          <w:sz w:val="22"/>
          <w:szCs w:val="22"/>
        </w:rPr>
      </w:pPr>
      <w:r>
        <w:rPr>
          <w:rFonts w:ascii="Arial" w:hAnsi="Arial" w:cs="Arial"/>
          <w:sz w:val="22"/>
          <w:szCs w:val="22"/>
        </w:rPr>
        <w:t xml:space="preserve">Cette fiche </w:t>
      </w:r>
      <w:r w:rsidR="00FA4110">
        <w:rPr>
          <w:rFonts w:ascii="Arial" w:hAnsi="Arial" w:cs="Arial"/>
          <w:sz w:val="22"/>
          <w:szCs w:val="22"/>
        </w:rPr>
        <w:t xml:space="preserve">contribue à la sensibilisation sécurité des utilisateurs de laser. Elle </w:t>
      </w:r>
      <w:r>
        <w:rPr>
          <w:rFonts w:ascii="Arial" w:hAnsi="Arial" w:cs="Arial"/>
          <w:sz w:val="22"/>
          <w:szCs w:val="22"/>
        </w:rPr>
        <w:t xml:space="preserve">a pour objet de présenter </w:t>
      </w:r>
      <w:r w:rsidR="00FA4110">
        <w:rPr>
          <w:rFonts w:ascii="Arial" w:hAnsi="Arial" w:cs="Arial"/>
          <w:sz w:val="22"/>
          <w:szCs w:val="22"/>
        </w:rPr>
        <w:t>le risque laser</w:t>
      </w:r>
      <w:r>
        <w:rPr>
          <w:rFonts w:ascii="Arial" w:hAnsi="Arial" w:cs="Arial"/>
          <w:sz w:val="22"/>
          <w:szCs w:val="22"/>
        </w:rPr>
        <w:t xml:space="preserve">, </w:t>
      </w:r>
      <w:r w:rsidR="00FA4110">
        <w:rPr>
          <w:rFonts w:ascii="Arial" w:hAnsi="Arial" w:cs="Arial"/>
          <w:sz w:val="22"/>
          <w:szCs w:val="22"/>
        </w:rPr>
        <w:t>les moyens de protection</w:t>
      </w:r>
      <w:r>
        <w:rPr>
          <w:rFonts w:ascii="Arial" w:hAnsi="Arial" w:cs="Arial"/>
          <w:sz w:val="22"/>
          <w:szCs w:val="22"/>
        </w:rPr>
        <w:t xml:space="preserve"> et les consignes </w:t>
      </w:r>
      <w:r w:rsidR="00FA4110">
        <w:rPr>
          <w:rFonts w:ascii="Arial" w:hAnsi="Arial" w:cs="Arial"/>
          <w:sz w:val="22"/>
          <w:szCs w:val="22"/>
        </w:rPr>
        <w:t>d’utilisation</w:t>
      </w:r>
      <w:r>
        <w:rPr>
          <w:rFonts w:ascii="Arial" w:hAnsi="Arial" w:cs="Arial"/>
          <w:sz w:val="22"/>
          <w:szCs w:val="22"/>
        </w:rPr>
        <w:t xml:space="preserve">. </w:t>
      </w:r>
    </w:p>
    <w:p w:rsidR="009F0D91" w:rsidRDefault="009F0D91">
      <w:pPr>
        <w:jc w:val="both"/>
        <w:rPr>
          <w:rFonts w:ascii="Arial" w:hAnsi="Arial" w:cs="Arial"/>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1E0"/>
      </w:tblPr>
      <w:tblGrid>
        <w:gridCol w:w="10344"/>
      </w:tblGrid>
      <w:tr w:rsidR="009F0D91">
        <w:trPr>
          <w:jc w:val="center"/>
        </w:trPr>
        <w:tc>
          <w:tcPr>
            <w:tcW w:w="10344" w:type="dxa"/>
            <w:shd w:val="clear" w:color="auto" w:fill="FFFF99"/>
          </w:tcPr>
          <w:p w:rsidR="009F0D91" w:rsidRDefault="009F0D91">
            <w:pPr>
              <w:jc w:val="center"/>
              <w:rPr>
                <w:rFonts w:ascii="Arial" w:hAnsi="Arial" w:cs="Arial"/>
                <w:b/>
                <w:szCs w:val="24"/>
              </w:rPr>
            </w:pPr>
            <w:r>
              <w:rPr>
                <w:rFonts w:ascii="Arial" w:hAnsi="Arial" w:cs="Arial"/>
                <w:b/>
                <w:szCs w:val="24"/>
              </w:rPr>
              <w:t>Généralités</w:t>
            </w:r>
          </w:p>
        </w:tc>
      </w:tr>
    </w:tbl>
    <w:p w:rsidR="009F0D91" w:rsidRDefault="009F0D91">
      <w:pPr>
        <w:jc w:val="both"/>
        <w:rPr>
          <w:rFonts w:ascii="Arial" w:hAnsi="Arial" w:cs="Arial"/>
          <w:sz w:val="22"/>
          <w:szCs w:val="22"/>
        </w:rPr>
      </w:pPr>
    </w:p>
    <w:p w:rsidR="009F0D91" w:rsidRDefault="009F0D91">
      <w:pPr>
        <w:numPr>
          <w:ilvl w:val="0"/>
          <w:numId w:val="7"/>
        </w:numPr>
        <w:jc w:val="both"/>
        <w:rPr>
          <w:rFonts w:ascii="Arial" w:hAnsi="Arial" w:cs="Arial"/>
          <w:sz w:val="22"/>
          <w:szCs w:val="22"/>
        </w:rPr>
      </w:pPr>
      <w:r>
        <w:rPr>
          <w:rFonts w:ascii="Arial" w:hAnsi="Arial" w:cs="Arial"/>
          <w:sz w:val="22"/>
          <w:szCs w:val="22"/>
          <w:u w:val="single"/>
        </w:rPr>
        <w:t>Définition </w:t>
      </w:r>
      <w:r>
        <w:rPr>
          <w:rFonts w:ascii="Arial" w:hAnsi="Arial" w:cs="Arial"/>
          <w:sz w:val="22"/>
          <w:szCs w:val="22"/>
        </w:rPr>
        <w:t xml:space="preserve">: </w:t>
      </w:r>
    </w:p>
    <w:p w:rsidR="009F0D91" w:rsidRDefault="009F0D91">
      <w:pPr>
        <w:jc w:val="both"/>
        <w:rPr>
          <w:rFonts w:ascii="Arial" w:hAnsi="Arial" w:cs="Arial"/>
          <w:sz w:val="22"/>
          <w:szCs w:val="22"/>
        </w:rPr>
      </w:pPr>
    </w:p>
    <w:p w:rsidR="00781F0E" w:rsidRPr="001716B3" w:rsidRDefault="00A857BD" w:rsidP="00A857BD">
      <w:pPr>
        <w:numPr>
          <w:ilvl w:val="0"/>
          <w:numId w:val="16"/>
        </w:numPr>
        <w:jc w:val="both"/>
        <w:rPr>
          <w:rFonts w:ascii="Arial" w:hAnsi="Arial" w:cs="Arial"/>
          <w:sz w:val="22"/>
          <w:szCs w:val="22"/>
        </w:rPr>
      </w:pPr>
      <w:r>
        <w:rPr>
          <w:rFonts w:ascii="Arial" w:hAnsi="Arial" w:cs="Arial"/>
          <w:sz w:val="22"/>
          <w:szCs w:val="22"/>
        </w:rPr>
        <w:t>LASER (</w:t>
      </w:r>
      <w:r w:rsidR="00781F0E" w:rsidRPr="00A857BD">
        <w:rPr>
          <w:rFonts w:ascii="Arial" w:hAnsi="Arial" w:cs="Arial"/>
          <w:b/>
          <w:sz w:val="22"/>
          <w:szCs w:val="22"/>
        </w:rPr>
        <w:t>L</w:t>
      </w:r>
      <w:r w:rsidR="00781F0E" w:rsidRPr="001716B3">
        <w:rPr>
          <w:rFonts w:ascii="Arial" w:hAnsi="Arial" w:cs="Arial"/>
          <w:sz w:val="22"/>
          <w:szCs w:val="22"/>
        </w:rPr>
        <w:t xml:space="preserve">ight </w:t>
      </w:r>
      <w:r w:rsidR="00781F0E" w:rsidRPr="00A857BD">
        <w:rPr>
          <w:rFonts w:ascii="Arial" w:hAnsi="Arial" w:cs="Arial"/>
          <w:b/>
          <w:sz w:val="22"/>
          <w:szCs w:val="22"/>
        </w:rPr>
        <w:t>A</w:t>
      </w:r>
      <w:r w:rsidR="00781F0E" w:rsidRPr="001716B3">
        <w:rPr>
          <w:rFonts w:ascii="Arial" w:hAnsi="Arial" w:cs="Arial"/>
          <w:sz w:val="22"/>
          <w:szCs w:val="22"/>
        </w:rPr>
        <w:t xml:space="preserve">mplification by </w:t>
      </w:r>
      <w:proofErr w:type="spellStart"/>
      <w:r w:rsidR="00781F0E" w:rsidRPr="00A857BD">
        <w:rPr>
          <w:rFonts w:ascii="Arial" w:hAnsi="Arial" w:cs="Arial"/>
          <w:b/>
          <w:sz w:val="22"/>
          <w:szCs w:val="22"/>
        </w:rPr>
        <w:t>S</w:t>
      </w:r>
      <w:r w:rsidR="00781F0E" w:rsidRPr="001716B3">
        <w:rPr>
          <w:rFonts w:ascii="Arial" w:hAnsi="Arial" w:cs="Arial"/>
          <w:sz w:val="22"/>
          <w:szCs w:val="22"/>
        </w:rPr>
        <w:t>timulated</w:t>
      </w:r>
      <w:proofErr w:type="spellEnd"/>
      <w:r w:rsidR="00781F0E" w:rsidRPr="001716B3">
        <w:rPr>
          <w:rFonts w:ascii="Arial" w:hAnsi="Arial" w:cs="Arial"/>
          <w:sz w:val="22"/>
          <w:szCs w:val="22"/>
        </w:rPr>
        <w:t xml:space="preserve"> </w:t>
      </w:r>
      <w:r w:rsidR="00781F0E" w:rsidRPr="00A857BD">
        <w:rPr>
          <w:rFonts w:ascii="Arial" w:hAnsi="Arial" w:cs="Arial"/>
          <w:b/>
          <w:sz w:val="22"/>
          <w:szCs w:val="22"/>
        </w:rPr>
        <w:t>E</w:t>
      </w:r>
      <w:r w:rsidR="00781F0E" w:rsidRPr="001716B3">
        <w:rPr>
          <w:rFonts w:ascii="Arial" w:hAnsi="Arial" w:cs="Arial"/>
          <w:sz w:val="22"/>
          <w:szCs w:val="22"/>
        </w:rPr>
        <w:t xml:space="preserve">mission of </w:t>
      </w:r>
      <w:r w:rsidR="00781F0E" w:rsidRPr="00A857BD">
        <w:rPr>
          <w:rFonts w:ascii="Arial" w:hAnsi="Arial" w:cs="Arial"/>
          <w:b/>
          <w:sz w:val="22"/>
          <w:szCs w:val="22"/>
        </w:rPr>
        <w:t>R</w:t>
      </w:r>
      <w:r w:rsidR="00781F0E" w:rsidRPr="001716B3">
        <w:rPr>
          <w:rFonts w:ascii="Arial" w:hAnsi="Arial" w:cs="Arial"/>
          <w:sz w:val="22"/>
          <w:szCs w:val="22"/>
        </w:rPr>
        <w:t>adiation</w:t>
      </w:r>
      <w:r>
        <w:rPr>
          <w:rFonts w:ascii="Arial" w:hAnsi="Arial" w:cs="Arial"/>
          <w:sz w:val="22"/>
          <w:szCs w:val="22"/>
        </w:rPr>
        <w:t>)</w:t>
      </w:r>
      <w:r w:rsidR="00781F0E" w:rsidRPr="001716B3">
        <w:rPr>
          <w:rFonts w:ascii="Arial" w:hAnsi="Arial" w:cs="Arial"/>
          <w:sz w:val="22"/>
          <w:szCs w:val="22"/>
        </w:rPr>
        <w:t xml:space="preserve"> : </w:t>
      </w:r>
      <w:r w:rsidR="001716B3" w:rsidRPr="00A857BD">
        <w:rPr>
          <w:rFonts w:ascii="Arial" w:hAnsi="Arial" w:cs="Arial"/>
          <w:sz w:val="22"/>
          <w:szCs w:val="22"/>
        </w:rPr>
        <w:t>amplification de la lumière par</w:t>
      </w:r>
      <w:r>
        <w:rPr>
          <w:rFonts w:ascii="Arial" w:hAnsi="Arial" w:cs="Arial"/>
          <w:sz w:val="22"/>
          <w:szCs w:val="22"/>
        </w:rPr>
        <w:t xml:space="preserve"> émission stimulée de radiation</w:t>
      </w:r>
    </w:p>
    <w:p w:rsidR="002C0621" w:rsidRDefault="00781F0E" w:rsidP="00A857BD">
      <w:pPr>
        <w:numPr>
          <w:ilvl w:val="0"/>
          <w:numId w:val="16"/>
        </w:numPr>
        <w:jc w:val="both"/>
        <w:rPr>
          <w:rFonts w:ascii="Arial" w:hAnsi="Arial" w:cs="Arial"/>
          <w:sz w:val="22"/>
          <w:szCs w:val="22"/>
        </w:rPr>
      </w:pPr>
      <w:r>
        <w:rPr>
          <w:rFonts w:ascii="Arial" w:hAnsi="Arial" w:cs="Arial"/>
          <w:sz w:val="22"/>
          <w:szCs w:val="22"/>
        </w:rPr>
        <w:t>Domaine des lasers : UV – Visible IR (Longueur d’onde de 100 à 10</w:t>
      </w:r>
      <w:r w:rsidRPr="00781F0E">
        <w:rPr>
          <w:rFonts w:ascii="Arial" w:hAnsi="Arial" w:cs="Arial"/>
          <w:sz w:val="22"/>
          <w:szCs w:val="22"/>
          <w:vertAlign w:val="superscript"/>
        </w:rPr>
        <w:t>6</w:t>
      </w:r>
      <w:r>
        <w:rPr>
          <w:rFonts w:ascii="Arial" w:hAnsi="Arial" w:cs="Arial"/>
          <w:sz w:val="22"/>
          <w:szCs w:val="22"/>
        </w:rPr>
        <w:t xml:space="preserve"> nm) </w:t>
      </w:r>
    </w:p>
    <w:p w:rsidR="00E659BD" w:rsidRDefault="008314AB">
      <w:pPr>
        <w:jc w:val="both"/>
        <w:rPr>
          <w:rFonts w:ascii="Arial" w:hAnsi="Arial" w:cs="Arial"/>
          <w:sz w:val="22"/>
          <w:szCs w:val="22"/>
        </w:rPr>
      </w:pPr>
      <w:r>
        <w:rPr>
          <w:noProof/>
        </w:rPr>
        <w:drawing>
          <wp:inline distT="0" distB="0" distL="0" distR="0">
            <wp:extent cx="6515100" cy="4886325"/>
            <wp:effectExtent l="19050" t="0" r="0" b="0"/>
            <wp:docPr id="1" name="Image 1" descr="Nouvel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lle image"/>
                    <pic:cNvPicPr>
                      <a:picLocks noChangeAspect="1" noChangeArrowheads="1"/>
                    </pic:cNvPicPr>
                  </pic:nvPicPr>
                  <pic:blipFill>
                    <a:blip r:embed="rId8" cstate="print"/>
                    <a:srcRect/>
                    <a:stretch>
                      <a:fillRect/>
                    </a:stretch>
                  </pic:blipFill>
                  <pic:spPr bwMode="auto">
                    <a:xfrm>
                      <a:off x="0" y="0"/>
                      <a:ext cx="6515100" cy="4886325"/>
                    </a:xfrm>
                    <a:prstGeom prst="rect">
                      <a:avLst/>
                    </a:prstGeom>
                    <a:noFill/>
                    <a:ln w="9525">
                      <a:noFill/>
                      <a:miter lim="800000"/>
                      <a:headEnd/>
                      <a:tailEnd/>
                    </a:ln>
                  </pic:spPr>
                </pic:pic>
              </a:graphicData>
            </a:graphic>
          </wp:inline>
        </w:drawing>
      </w:r>
    </w:p>
    <w:p w:rsidR="00E659BD" w:rsidRDefault="0086714E">
      <w:pPr>
        <w:jc w:val="both"/>
        <w:rPr>
          <w:rFonts w:ascii="Arial" w:hAnsi="Arial" w:cs="Arial"/>
          <w:sz w:val="22"/>
          <w:szCs w:val="22"/>
        </w:rPr>
      </w:pPr>
      <w:r>
        <w:rPr>
          <w:rFonts w:ascii="Arial" w:hAnsi="Arial" w:cs="Arial"/>
          <w:sz w:val="22"/>
          <w:szCs w:val="22"/>
        </w:rPr>
        <w:br w:type="page"/>
      </w:r>
    </w:p>
    <w:p w:rsidR="003A03F5" w:rsidRDefault="003A03F5" w:rsidP="003A03F5">
      <w:pPr>
        <w:numPr>
          <w:ilvl w:val="0"/>
          <w:numId w:val="7"/>
        </w:numPr>
        <w:jc w:val="both"/>
        <w:rPr>
          <w:rFonts w:ascii="Arial" w:hAnsi="Arial" w:cs="Arial"/>
          <w:sz w:val="22"/>
          <w:szCs w:val="22"/>
          <w:u w:val="single"/>
        </w:rPr>
      </w:pPr>
      <w:r>
        <w:rPr>
          <w:rFonts w:ascii="Arial" w:hAnsi="Arial" w:cs="Arial"/>
          <w:sz w:val="22"/>
          <w:szCs w:val="22"/>
          <w:u w:val="single"/>
        </w:rPr>
        <w:lastRenderedPageBreak/>
        <w:t xml:space="preserve">Fonctionnement des lasers : </w:t>
      </w:r>
    </w:p>
    <w:p w:rsidR="003A03F5" w:rsidRDefault="003A03F5" w:rsidP="003A03F5">
      <w:pPr>
        <w:jc w:val="both"/>
        <w:rPr>
          <w:rFonts w:ascii="Arial" w:hAnsi="Arial" w:cs="Arial"/>
          <w:sz w:val="22"/>
          <w:szCs w:val="22"/>
        </w:rPr>
      </w:pPr>
    </w:p>
    <w:p w:rsidR="003A03F5" w:rsidRDefault="00A857BD" w:rsidP="00A857BD">
      <w:pPr>
        <w:numPr>
          <w:ilvl w:val="0"/>
          <w:numId w:val="17"/>
        </w:numPr>
        <w:jc w:val="both"/>
        <w:rPr>
          <w:rFonts w:ascii="Arial" w:hAnsi="Arial" w:cs="Arial"/>
          <w:sz w:val="22"/>
          <w:szCs w:val="22"/>
        </w:rPr>
      </w:pPr>
      <w:r>
        <w:rPr>
          <w:rFonts w:ascii="Arial" w:hAnsi="Arial" w:cs="Arial"/>
          <w:b/>
          <w:sz w:val="22"/>
          <w:szCs w:val="22"/>
        </w:rPr>
        <w:t>Un</w:t>
      </w:r>
      <w:r w:rsidR="003A03F5" w:rsidRPr="00A857BD">
        <w:rPr>
          <w:rFonts w:ascii="Arial" w:hAnsi="Arial" w:cs="Arial"/>
          <w:b/>
          <w:sz w:val="22"/>
          <w:szCs w:val="22"/>
        </w:rPr>
        <w:t xml:space="preserve"> milieu amplificateur ou milieu actif</w:t>
      </w:r>
      <w:r w:rsidR="003A03F5">
        <w:rPr>
          <w:rFonts w:ascii="Arial" w:hAnsi="Arial" w:cs="Arial"/>
          <w:sz w:val="22"/>
          <w:szCs w:val="22"/>
        </w:rPr>
        <w:t> : constitué d’atome émettant de la lumière par émission stimulé</w:t>
      </w:r>
    </w:p>
    <w:p w:rsidR="003A03F5" w:rsidRDefault="003A03F5" w:rsidP="00A857BD">
      <w:pPr>
        <w:numPr>
          <w:ilvl w:val="0"/>
          <w:numId w:val="17"/>
        </w:numPr>
        <w:jc w:val="both"/>
        <w:rPr>
          <w:rFonts w:ascii="Arial" w:hAnsi="Arial" w:cs="Arial"/>
          <w:sz w:val="22"/>
          <w:szCs w:val="22"/>
        </w:rPr>
      </w:pPr>
      <w:r w:rsidRPr="00A857BD">
        <w:rPr>
          <w:rFonts w:ascii="Arial" w:hAnsi="Arial" w:cs="Arial"/>
          <w:b/>
          <w:sz w:val="22"/>
          <w:szCs w:val="22"/>
        </w:rPr>
        <w:t>Une cavité résonante</w:t>
      </w:r>
      <w:r>
        <w:rPr>
          <w:rFonts w:ascii="Arial" w:hAnsi="Arial" w:cs="Arial"/>
          <w:sz w:val="22"/>
          <w:szCs w:val="22"/>
        </w:rPr>
        <w:t> : amplificateur, composée de 2 miroirs</w:t>
      </w:r>
    </w:p>
    <w:p w:rsidR="003A03F5" w:rsidRDefault="003A03F5" w:rsidP="00A857BD">
      <w:pPr>
        <w:numPr>
          <w:ilvl w:val="0"/>
          <w:numId w:val="17"/>
        </w:numPr>
        <w:jc w:val="both"/>
        <w:rPr>
          <w:rFonts w:ascii="Arial" w:hAnsi="Arial" w:cs="Arial"/>
          <w:sz w:val="22"/>
          <w:szCs w:val="22"/>
        </w:rPr>
      </w:pPr>
      <w:r w:rsidRPr="00A857BD">
        <w:rPr>
          <w:rFonts w:ascii="Arial" w:hAnsi="Arial" w:cs="Arial"/>
          <w:b/>
          <w:sz w:val="22"/>
          <w:szCs w:val="22"/>
        </w:rPr>
        <w:t>Un système de pompage ou d’</w:t>
      </w:r>
      <w:r w:rsidR="00231CF2" w:rsidRPr="00A857BD">
        <w:rPr>
          <w:rFonts w:ascii="Arial" w:hAnsi="Arial" w:cs="Arial"/>
          <w:b/>
          <w:sz w:val="22"/>
          <w:szCs w:val="22"/>
        </w:rPr>
        <w:t>excitation</w:t>
      </w:r>
      <w:r>
        <w:rPr>
          <w:rFonts w:ascii="Arial" w:hAnsi="Arial" w:cs="Arial"/>
          <w:sz w:val="22"/>
          <w:szCs w:val="22"/>
        </w:rPr>
        <w:t xml:space="preserve"> : de façon </w:t>
      </w:r>
      <w:proofErr w:type="gramStart"/>
      <w:r>
        <w:rPr>
          <w:rFonts w:ascii="Arial" w:hAnsi="Arial" w:cs="Arial"/>
          <w:sz w:val="22"/>
          <w:szCs w:val="22"/>
        </w:rPr>
        <w:t>a</w:t>
      </w:r>
      <w:proofErr w:type="gramEnd"/>
      <w:r>
        <w:rPr>
          <w:rFonts w:ascii="Arial" w:hAnsi="Arial" w:cs="Arial"/>
          <w:sz w:val="22"/>
          <w:szCs w:val="22"/>
        </w:rPr>
        <w:t xml:space="preserve"> amené les atomes à un niveau d’</w:t>
      </w:r>
      <w:r w:rsidR="00231CF2">
        <w:rPr>
          <w:rFonts w:ascii="Arial" w:hAnsi="Arial" w:cs="Arial"/>
          <w:sz w:val="22"/>
          <w:szCs w:val="22"/>
        </w:rPr>
        <w:t>énergie</w:t>
      </w:r>
      <w:r>
        <w:rPr>
          <w:rFonts w:ascii="Arial" w:hAnsi="Arial" w:cs="Arial"/>
          <w:sz w:val="22"/>
          <w:szCs w:val="22"/>
        </w:rPr>
        <w:t xml:space="preserve"> </w:t>
      </w:r>
      <w:r w:rsidR="00231CF2">
        <w:rPr>
          <w:rFonts w:ascii="Arial" w:hAnsi="Arial" w:cs="Arial"/>
          <w:sz w:val="22"/>
          <w:szCs w:val="22"/>
        </w:rPr>
        <w:t>excitée</w:t>
      </w:r>
    </w:p>
    <w:p w:rsidR="003A03F5" w:rsidRDefault="003A03F5" w:rsidP="003A03F5">
      <w:pPr>
        <w:jc w:val="both"/>
        <w:rPr>
          <w:rFonts w:ascii="Arial" w:hAnsi="Arial" w:cs="Arial"/>
          <w:sz w:val="22"/>
          <w:szCs w:val="22"/>
        </w:rPr>
      </w:pPr>
    </w:p>
    <w:p w:rsidR="003A03F5" w:rsidRDefault="008314AB" w:rsidP="003A03F5">
      <w:pPr>
        <w:jc w:val="center"/>
        <w:rPr>
          <w:rFonts w:ascii="Arial" w:hAnsi="Arial" w:cs="Arial"/>
          <w:sz w:val="22"/>
          <w:szCs w:val="22"/>
        </w:rPr>
      </w:pPr>
      <w:r>
        <w:rPr>
          <w:rFonts w:ascii="Arial" w:hAnsi="Arial" w:cs="Arial"/>
          <w:noProof/>
          <w:sz w:val="22"/>
          <w:szCs w:val="22"/>
        </w:rPr>
        <w:drawing>
          <wp:inline distT="0" distB="0" distL="0" distR="0">
            <wp:extent cx="3257550" cy="199072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257550" cy="1990725"/>
                    </a:xfrm>
                    <a:prstGeom prst="rect">
                      <a:avLst/>
                    </a:prstGeom>
                    <a:noFill/>
                    <a:ln w="9525">
                      <a:noFill/>
                      <a:miter lim="800000"/>
                      <a:headEnd/>
                      <a:tailEnd/>
                    </a:ln>
                  </pic:spPr>
                </pic:pic>
              </a:graphicData>
            </a:graphic>
          </wp:inline>
        </w:drawing>
      </w:r>
    </w:p>
    <w:p w:rsidR="00E659BD" w:rsidRDefault="00E659BD">
      <w:pPr>
        <w:jc w:val="both"/>
        <w:rPr>
          <w:rFonts w:ascii="Arial" w:hAnsi="Arial" w:cs="Arial"/>
          <w:sz w:val="22"/>
          <w:szCs w:val="22"/>
        </w:rPr>
      </w:pPr>
    </w:p>
    <w:p w:rsidR="009F0D91" w:rsidRDefault="009F0D91">
      <w:pPr>
        <w:numPr>
          <w:ilvl w:val="0"/>
          <w:numId w:val="7"/>
        </w:numPr>
        <w:jc w:val="both"/>
        <w:rPr>
          <w:rFonts w:ascii="Arial" w:hAnsi="Arial" w:cs="Arial"/>
          <w:sz w:val="22"/>
          <w:szCs w:val="22"/>
          <w:u w:val="single"/>
        </w:rPr>
      </w:pPr>
      <w:r>
        <w:rPr>
          <w:rFonts w:ascii="Arial" w:hAnsi="Arial" w:cs="Arial"/>
          <w:sz w:val="22"/>
          <w:szCs w:val="22"/>
          <w:u w:val="single"/>
        </w:rPr>
        <w:t xml:space="preserve">Les différents types de </w:t>
      </w:r>
      <w:r w:rsidR="006058FF">
        <w:rPr>
          <w:rFonts w:ascii="Arial" w:hAnsi="Arial" w:cs="Arial"/>
          <w:sz w:val="22"/>
          <w:szCs w:val="22"/>
          <w:u w:val="single"/>
        </w:rPr>
        <w:t>laser</w:t>
      </w:r>
    </w:p>
    <w:p w:rsidR="009F0D91" w:rsidRDefault="009F0D91" w:rsidP="006058FF">
      <w:pPr>
        <w:jc w:val="both"/>
        <w:rPr>
          <w:rFonts w:ascii="Arial" w:hAnsi="Arial" w:cs="Arial"/>
          <w:sz w:val="22"/>
          <w:szCs w:val="22"/>
        </w:rPr>
      </w:pPr>
    </w:p>
    <w:p w:rsidR="006058FF" w:rsidRDefault="006058FF" w:rsidP="006058FF">
      <w:pPr>
        <w:jc w:val="both"/>
        <w:rPr>
          <w:rFonts w:ascii="Arial" w:hAnsi="Arial" w:cs="Arial"/>
          <w:sz w:val="22"/>
          <w:szCs w:val="22"/>
        </w:rPr>
      </w:pPr>
      <w:r>
        <w:rPr>
          <w:rFonts w:ascii="Arial" w:hAnsi="Arial" w:cs="Arial"/>
          <w:sz w:val="22"/>
          <w:szCs w:val="22"/>
        </w:rPr>
        <w:t>Continu ou pulsé</w:t>
      </w:r>
      <w:r w:rsidR="006E544B">
        <w:rPr>
          <w:rFonts w:ascii="Arial" w:hAnsi="Arial" w:cs="Arial"/>
          <w:sz w:val="22"/>
          <w:szCs w:val="22"/>
        </w:rPr>
        <w:t xml:space="preserve"> : continu si </w:t>
      </w:r>
      <w:r w:rsidR="000D0718">
        <w:rPr>
          <w:rFonts w:ascii="Arial" w:hAnsi="Arial" w:cs="Arial"/>
          <w:sz w:val="22"/>
          <w:szCs w:val="22"/>
        </w:rPr>
        <w:t>durée</w:t>
      </w:r>
      <w:r w:rsidR="00E40948">
        <w:rPr>
          <w:rFonts w:ascii="Arial" w:hAnsi="Arial" w:cs="Arial"/>
          <w:sz w:val="22"/>
          <w:szCs w:val="22"/>
        </w:rPr>
        <w:t xml:space="preserve"> d’impulsion</w:t>
      </w:r>
      <w:r w:rsidR="000D0718">
        <w:rPr>
          <w:rFonts w:ascii="Arial" w:hAnsi="Arial" w:cs="Arial"/>
          <w:sz w:val="22"/>
          <w:szCs w:val="22"/>
        </w:rPr>
        <w:t xml:space="preserve"> &gt;</w:t>
      </w:r>
      <w:r w:rsidR="006E544B">
        <w:rPr>
          <w:rFonts w:ascii="Arial" w:hAnsi="Arial" w:cs="Arial"/>
          <w:sz w:val="22"/>
          <w:szCs w:val="22"/>
        </w:rPr>
        <w:t xml:space="preserve"> 250 </w:t>
      </w:r>
      <w:proofErr w:type="spellStart"/>
      <w:r w:rsidR="006E544B">
        <w:rPr>
          <w:rFonts w:ascii="Arial" w:hAnsi="Arial" w:cs="Arial"/>
          <w:sz w:val="22"/>
          <w:szCs w:val="22"/>
        </w:rPr>
        <w:t>msecondes</w:t>
      </w:r>
      <w:proofErr w:type="spellEnd"/>
      <w:r w:rsidR="006E544B">
        <w:rPr>
          <w:rFonts w:ascii="Arial" w:hAnsi="Arial" w:cs="Arial"/>
          <w:sz w:val="22"/>
          <w:szCs w:val="22"/>
        </w:rPr>
        <w:t xml:space="preserve"> </w:t>
      </w:r>
    </w:p>
    <w:p w:rsidR="005B58EC" w:rsidRDefault="005B58EC" w:rsidP="006058FF">
      <w:pPr>
        <w:jc w:val="both"/>
        <w:rPr>
          <w:rFonts w:ascii="Arial" w:hAnsi="Arial" w:cs="Arial"/>
          <w:sz w:val="22"/>
          <w:szCs w:val="22"/>
        </w:rPr>
      </w:pPr>
    </w:p>
    <w:tbl>
      <w:tblPr>
        <w:tblStyle w:val="Grilledutableau"/>
        <w:tblW w:w="0" w:type="auto"/>
        <w:tblLook w:val="01E0"/>
      </w:tblPr>
      <w:tblGrid>
        <w:gridCol w:w="2868"/>
        <w:gridCol w:w="2868"/>
        <w:gridCol w:w="5736"/>
      </w:tblGrid>
      <w:tr w:rsidR="005B58EC" w:rsidRPr="00102178">
        <w:tc>
          <w:tcPr>
            <w:tcW w:w="5736" w:type="dxa"/>
            <w:gridSpan w:val="2"/>
            <w:tcBorders>
              <w:bottom w:val="single" w:sz="4" w:space="0" w:color="auto"/>
            </w:tcBorders>
            <w:shd w:val="clear" w:color="auto" w:fill="FFFF99"/>
          </w:tcPr>
          <w:p w:rsidR="005B58EC" w:rsidRPr="00102178" w:rsidRDefault="005B58EC" w:rsidP="006058FF">
            <w:pPr>
              <w:jc w:val="both"/>
              <w:rPr>
                <w:rFonts w:ascii="Arial" w:hAnsi="Arial" w:cs="Arial"/>
                <w:b/>
                <w:sz w:val="22"/>
                <w:szCs w:val="22"/>
              </w:rPr>
            </w:pPr>
            <w:r w:rsidRPr="00102178">
              <w:rPr>
                <w:rFonts w:ascii="Arial" w:hAnsi="Arial" w:cs="Arial"/>
                <w:b/>
                <w:sz w:val="22"/>
                <w:szCs w:val="22"/>
              </w:rPr>
              <w:t>Milieu actif</w:t>
            </w:r>
          </w:p>
        </w:tc>
        <w:tc>
          <w:tcPr>
            <w:tcW w:w="5736" w:type="dxa"/>
            <w:tcBorders>
              <w:bottom w:val="single" w:sz="4" w:space="0" w:color="auto"/>
            </w:tcBorders>
            <w:shd w:val="clear" w:color="auto" w:fill="FFFF99"/>
          </w:tcPr>
          <w:p w:rsidR="005B58EC" w:rsidRPr="00102178" w:rsidRDefault="005B58EC" w:rsidP="006058FF">
            <w:pPr>
              <w:jc w:val="both"/>
              <w:rPr>
                <w:rFonts w:ascii="Arial" w:hAnsi="Arial" w:cs="Arial"/>
                <w:b/>
                <w:sz w:val="22"/>
                <w:szCs w:val="22"/>
              </w:rPr>
            </w:pPr>
            <w:r w:rsidRPr="00102178">
              <w:rPr>
                <w:rFonts w:ascii="Arial" w:hAnsi="Arial" w:cs="Arial"/>
                <w:b/>
                <w:sz w:val="22"/>
                <w:szCs w:val="22"/>
              </w:rPr>
              <w:t>Utilisations</w:t>
            </w:r>
          </w:p>
        </w:tc>
      </w:tr>
      <w:tr w:rsidR="00102178">
        <w:tc>
          <w:tcPr>
            <w:tcW w:w="2868" w:type="dxa"/>
            <w:vMerge w:val="restart"/>
            <w:shd w:val="clear" w:color="auto" w:fill="auto"/>
          </w:tcPr>
          <w:p w:rsidR="00102178" w:rsidRDefault="00102178" w:rsidP="006058FF">
            <w:pPr>
              <w:jc w:val="both"/>
              <w:rPr>
                <w:rFonts w:ascii="Arial" w:hAnsi="Arial" w:cs="Arial"/>
                <w:sz w:val="22"/>
                <w:szCs w:val="22"/>
              </w:rPr>
            </w:pPr>
            <w:r>
              <w:rPr>
                <w:rFonts w:ascii="Arial" w:hAnsi="Arial" w:cs="Arial"/>
                <w:sz w:val="22"/>
                <w:szCs w:val="22"/>
              </w:rPr>
              <w:t>Gaz</w:t>
            </w:r>
          </w:p>
        </w:tc>
        <w:tc>
          <w:tcPr>
            <w:tcW w:w="2868" w:type="dxa"/>
            <w:shd w:val="clear" w:color="auto" w:fill="auto"/>
          </w:tcPr>
          <w:p w:rsidR="00102178" w:rsidRDefault="00102178" w:rsidP="006058FF">
            <w:pPr>
              <w:jc w:val="both"/>
              <w:rPr>
                <w:rFonts w:ascii="Arial" w:hAnsi="Arial" w:cs="Arial"/>
                <w:sz w:val="22"/>
                <w:szCs w:val="22"/>
              </w:rPr>
            </w:pPr>
            <w:r>
              <w:rPr>
                <w:rFonts w:ascii="Arial" w:hAnsi="Arial" w:cs="Arial"/>
                <w:sz w:val="22"/>
                <w:szCs w:val="22"/>
              </w:rPr>
              <w:t>Hélium - Néon</w:t>
            </w:r>
          </w:p>
        </w:tc>
        <w:tc>
          <w:tcPr>
            <w:tcW w:w="5736" w:type="dxa"/>
            <w:shd w:val="clear" w:color="auto" w:fill="auto"/>
          </w:tcPr>
          <w:p w:rsidR="00102178" w:rsidRDefault="00102178" w:rsidP="006058FF">
            <w:pPr>
              <w:jc w:val="both"/>
              <w:rPr>
                <w:rFonts w:ascii="Arial" w:hAnsi="Arial" w:cs="Arial"/>
                <w:sz w:val="22"/>
                <w:szCs w:val="22"/>
              </w:rPr>
            </w:pPr>
            <w:r>
              <w:rPr>
                <w:rFonts w:ascii="Arial" w:hAnsi="Arial" w:cs="Arial"/>
                <w:sz w:val="22"/>
                <w:szCs w:val="22"/>
              </w:rPr>
              <w:t>Métrologie, positionnement de montage électronique, impression graphique</w:t>
            </w:r>
          </w:p>
        </w:tc>
      </w:tr>
      <w:tr w:rsidR="00102178">
        <w:tc>
          <w:tcPr>
            <w:tcW w:w="2868" w:type="dxa"/>
            <w:vMerge/>
            <w:shd w:val="clear" w:color="auto" w:fill="auto"/>
          </w:tcPr>
          <w:p w:rsidR="00102178" w:rsidRDefault="00102178" w:rsidP="006058FF">
            <w:pPr>
              <w:jc w:val="both"/>
              <w:rPr>
                <w:rFonts w:ascii="Arial" w:hAnsi="Arial" w:cs="Arial"/>
                <w:sz w:val="22"/>
                <w:szCs w:val="22"/>
              </w:rPr>
            </w:pPr>
          </w:p>
        </w:tc>
        <w:tc>
          <w:tcPr>
            <w:tcW w:w="2868" w:type="dxa"/>
            <w:shd w:val="clear" w:color="auto" w:fill="auto"/>
          </w:tcPr>
          <w:p w:rsidR="00102178" w:rsidRDefault="00102178" w:rsidP="006058FF">
            <w:pPr>
              <w:jc w:val="both"/>
              <w:rPr>
                <w:rFonts w:ascii="Arial" w:hAnsi="Arial" w:cs="Arial"/>
                <w:sz w:val="22"/>
                <w:szCs w:val="22"/>
              </w:rPr>
            </w:pPr>
            <w:r>
              <w:rPr>
                <w:rFonts w:ascii="Arial" w:hAnsi="Arial" w:cs="Arial"/>
                <w:sz w:val="22"/>
                <w:szCs w:val="22"/>
              </w:rPr>
              <w:t>CO2</w:t>
            </w:r>
          </w:p>
        </w:tc>
        <w:tc>
          <w:tcPr>
            <w:tcW w:w="5736" w:type="dxa"/>
            <w:shd w:val="clear" w:color="auto" w:fill="auto"/>
          </w:tcPr>
          <w:p w:rsidR="00102178" w:rsidRDefault="00102178" w:rsidP="006058FF">
            <w:pPr>
              <w:jc w:val="both"/>
              <w:rPr>
                <w:rFonts w:ascii="Arial" w:hAnsi="Arial" w:cs="Arial"/>
                <w:sz w:val="22"/>
                <w:szCs w:val="22"/>
              </w:rPr>
            </w:pPr>
            <w:r>
              <w:rPr>
                <w:rFonts w:ascii="Arial" w:hAnsi="Arial" w:cs="Arial"/>
                <w:sz w:val="22"/>
                <w:szCs w:val="22"/>
              </w:rPr>
              <w:t>Découpe de matériaux divers, soudage, …</w:t>
            </w:r>
          </w:p>
        </w:tc>
      </w:tr>
      <w:tr w:rsidR="00102178">
        <w:tc>
          <w:tcPr>
            <w:tcW w:w="2868" w:type="dxa"/>
            <w:vMerge/>
            <w:tcBorders>
              <w:bottom w:val="single" w:sz="4" w:space="0" w:color="auto"/>
            </w:tcBorders>
            <w:shd w:val="clear" w:color="auto" w:fill="auto"/>
          </w:tcPr>
          <w:p w:rsidR="00102178" w:rsidRDefault="00102178" w:rsidP="006058FF">
            <w:pPr>
              <w:jc w:val="both"/>
              <w:rPr>
                <w:rFonts w:ascii="Arial" w:hAnsi="Arial" w:cs="Arial"/>
                <w:sz w:val="22"/>
                <w:szCs w:val="22"/>
              </w:rPr>
            </w:pPr>
          </w:p>
        </w:tc>
        <w:tc>
          <w:tcPr>
            <w:tcW w:w="2868" w:type="dxa"/>
            <w:tcBorders>
              <w:bottom w:val="single" w:sz="4" w:space="0" w:color="auto"/>
            </w:tcBorders>
            <w:shd w:val="clear" w:color="auto" w:fill="auto"/>
          </w:tcPr>
          <w:p w:rsidR="00102178" w:rsidRDefault="00102178" w:rsidP="006058FF">
            <w:pPr>
              <w:jc w:val="both"/>
              <w:rPr>
                <w:rFonts w:ascii="Arial" w:hAnsi="Arial" w:cs="Arial"/>
                <w:sz w:val="22"/>
                <w:szCs w:val="22"/>
              </w:rPr>
            </w:pPr>
            <w:proofErr w:type="spellStart"/>
            <w:r>
              <w:rPr>
                <w:rFonts w:ascii="Arial" w:hAnsi="Arial" w:cs="Arial"/>
                <w:sz w:val="22"/>
                <w:szCs w:val="22"/>
              </w:rPr>
              <w:t>Excimères</w:t>
            </w:r>
            <w:proofErr w:type="spellEnd"/>
          </w:p>
        </w:tc>
        <w:tc>
          <w:tcPr>
            <w:tcW w:w="5736" w:type="dxa"/>
            <w:tcBorders>
              <w:bottom w:val="single" w:sz="4" w:space="0" w:color="auto"/>
            </w:tcBorders>
            <w:shd w:val="clear" w:color="auto" w:fill="auto"/>
          </w:tcPr>
          <w:p w:rsidR="00102178" w:rsidRDefault="00102178" w:rsidP="006058FF">
            <w:pPr>
              <w:jc w:val="both"/>
              <w:rPr>
                <w:rFonts w:ascii="Arial" w:hAnsi="Arial" w:cs="Arial"/>
                <w:sz w:val="22"/>
                <w:szCs w:val="22"/>
              </w:rPr>
            </w:pPr>
            <w:r>
              <w:rPr>
                <w:rFonts w:ascii="Arial" w:hAnsi="Arial" w:cs="Arial"/>
                <w:sz w:val="22"/>
                <w:szCs w:val="22"/>
              </w:rPr>
              <w:t>Ophtalmologie, dermatologie</w:t>
            </w:r>
          </w:p>
        </w:tc>
      </w:tr>
      <w:tr w:rsidR="00102178">
        <w:tc>
          <w:tcPr>
            <w:tcW w:w="2868" w:type="dxa"/>
            <w:vMerge w:val="restart"/>
            <w:shd w:val="clear" w:color="auto" w:fill="auto"/>
          </w:tcPr>
          <w:p w:rsidR="00102178" w:rsidRDefault="00102178" w:rsidP="006058FF">
            <w:pPr>
              <w:jc w:val="both"/>
              <w:rPr>
                <w:rFonts w:ascii="Arial" w:hAnsi="Arial" w:cs="Arial"/>
                <w:sz w:val="22"/>
                <w:szCs w:val="22"/>
              </w:rPr>
            </w:pPr>
            <w:r>
              <w:rPr>
                <w:rFonts w:ascii="Arial" w:hAnsi="Arial" w:cs="Arial"/>
                <w:sz w:val="22"/>
                <w:szCs w:val="22"/>
              </w:rPr>
              <w:t>Solide</w:t>
            </w:r>
          </w:p>
        </w:tc>
        <w:tc>
          <w:tcPr>
            <w:tcW w:w="2868" w:type="dxa"/>
            <w:shd w:val="clear" w:color="auto" w:fill="auto"/>
          </w:tcPr>
          <w:p w:rsidR="00102178" w:rsidRDefault="00102178" w:rsidP="006058FF">
            <w:pPr>
              <w:jc w:val="both"/>
              <w:rPr>
                <w:rFonts w:ascii="Arial" w:hAnsi="Arial" w:cs="Arial"/>
                <w:sz w:val="22"/>
                <w:szCs w:val="22"/>
              </w:rPr>
            </w:pPr>
            <w:r>
              <w:rPr>
                <w:rFonts w:ascii="Arial" w:hAnsi="Arial" w:cs="Arial"/>
                <w:sz w:val="22"/>
                <w:szCs w:val="22"/>
              </w:rPr>
              <w:t>YAG</w:t>
            </w:r>
          </w:p>
        </w:tc>
        <w:tc>
          <w:tcPr>
            <w:tcW w:w="5736" w:type="dxa"/>
            <w:shd w:val="clear" w:color="auto" w:fill="auto"/>
          </w:tcPr>
          <w:p w:rsidR="00102178" w:rsidRDefault="00102178" w:rsidP="006058FF">
            <w:pPr>
              <w:jc w:val="both"/>
              <w:rPr>
                <w:rFonts w:ascii="Arial" w:hAnsi="Arial" w:cs="Arial"/>
                <w:sz w:val="22"/>
                <w:szCs w:val="22"/>
              </w:rPr>
            </w:pPr>
            <w:r>
              <w:rPr>
                <w:rFonts w:ascii="Arial" w:hAnsi="Arial" w:cs="Arial"/>
                <w:sz w:val="22"/>
                <w:szCs w:val="22"/>
              </w:rPr>
              <w:t>Perçage, soudage, gravure, …</w:t>
            </w:r>
          </w:p>
        </w:tc>
      </w:tr>
      <w:tr w:rsidR="00102178">
        <w:tc>
          <w:tcPr>
            <w:tcW w:w="2868" w:type="dxa"/>
            <w:vMerge/>
            <w:shd w:val="clear" w:color="auto" w:fill="auto"/>
          </w:tcPr>
          <w:p w:rsidR="00102178" w:rsidRDefault="00102178" w:rsidP="006058FF">
            <w:pPr>
              <w:jc w:val="both"/>
              <w:rPr>
                <w:rFonts w:ascii="Arial" w:hAnsi="Arial" w:cs="Arial"/>
                <w:sz w:val="22"/>
                <w:szCs w:val="22"/>
              </w:rPr>
            </w:pPr>
          </w:p>
        </w:tc>
        <w:tc>
          <w:tcPr>
            <w:tcW w:w="2868" w:type="dxa"/>
            <w:shd w:val="clear" w:color="auto" w:fill="auto"/>
          </w:tcPr>
          <w:p w:rsidR="00102178" w:rsidRDefault="00102178" w:rsidP="006058FF">
            <w:pPr>
              <w:jc w:val="both"/>
              <w:rPr>
                <w:rFonts w:ascii="Arial" w:hAnsi="Arial" w:cs="Arial"/>
                <w:sz w:val="22"/>
                <w:szCs w:val="22"/>
              </w:rPr>
            </w:pPr>
            <w:r>
              <w:rPr>
                <w:rFonts w:ascii="Arial" w:hAnsi="Arial" w:cs="Arial"/>
                <w:sz w:val="22"/>
                <w:szCs w:val="22"/>
              </w:rPr>
              <w:t>Rubis</w:t>
            </w:r>
          </w:p>
        </w:tc>
        <w:tc>
          <w:tcPr>
            <w:tcW w:w="5736" w:type="dxa"/>
            <w:shd w:val="clear" w:color="auto" w:fill="auto"/>
          </w:tcPr>
          <w:p w:rsidR="00102178" w:rsidRDefault="00102178" w:rsidP="006058FF">
            <w:pPr>
              <w:jc w:val="both"/>
              <w:rPr>
                <w:rFonts w:ascii="Arial" w:hAnsi="Arial" w:cs="Arial"/>
                <w:sz w:val="22"/>
                <w:szCs w:val="22"/>
              </w:rPr>
            </w:pPr>
            <w:r>
              <w:rPr>
                <w:rFonts w:ascii="Arial" w:hAnsi="Arial" w:cs="Arial"/>
                <w:sz w:val="22"/>
                <w:szCs w:val="22"/>
              </w:rPr>
              <w:t>Micro-usinage</w:t>
            </w:r>
          </w:p>
        </w:tc>
      </w:tr>
      <w:tr w:rsidR="005B58EC">
        <w:tc>
          <w:tcPr>
            <w:tcW w:w="2868" w:type="dxa"/>
            <w:shd w:val="clear" w:color="auto" w:fill="auto"/>
          </w:tcPr>
          <w:p w:rsidR="005B58EC" w:rsidRDefault="000D0718" w:rsidP="006058FF">
            <w:pPr>
              <w:jc w:val="both"/>
              <w:rPr>
                <w:rFonts w:ascii="Arial" w:hAnsi="Arial" w:cs="Arial"/>
                <w:sz w:val="22"/>
                <w:szCs w:val="22"/>
              </w:rPr>
            </w:pPr>
            <w:r>
              <w:rPr>
                <w:rFonts w:ascii="Arial" w:hAnsi="Arial" w:cs="Arial"/>
                <w:sz w:val="22"/>
                <w:szCs w:val="22"/>
              </w:rPr>
              <w:t>Diode laser</w:t>
            </w:r>
          </w:p>
        </w:tc>
        <w:tc>
          <w:tcPr>
            <w:tcW w:w="2868" w:type="dxa"/>
            <w:shd w:val="clear" w:color="auto" w:fill="auto"/>
          </w:tcPr>
          <w:p w:rsidR="005B58EC" w:rsidRDefault="005B58EC" w:rsidP="006058FF">
            <w:pPr>
              <w:jc w:val="both"/>
              <w:rPr>
                <w:rFonts w:ascii="Arial" w:hAnsi="Arial" w:cs="Arial"/>
                <w:sz w:val="22"/>
                <w:szCs w:val="22"/>
              </w:rPr>
            </w:pPr>
          </w:p>
        </w:tc>
        <w:tc>
          <w:tcPr>
            <w:tcW w:w="5736" w:type="dxa"/>
            <w:shd w:val="clear" w:color="auto" w:fill="auto"/>
          </w:tcPr>
          <w:p w:rsidR="005B58EC" w:rsidRDefault="000D0718" w:rsidP="006058FF">
            <w:pPr>
              <w:jc w:val="both"/>
              <w:rPr>
                <w:rFonts w:ascii="Arial" w:hAnsi="Arial" w:cs="Arial"/>
                <w:sz w:val="22"/>
                <w:szCs w:val="22"/>
              </w:rPr>
            </w:pPr>
            <w:r>
              <w:rPr>
                <w:rFonts w:ascii="Arial" w:hAnsi="Arial" w:cs="Arial"/>
                <w:sz w:val="22"/>
                <w:szCs w:val="22"/>
              </w:rPr>
              <w:t>Télécommunication par fibres</w:t>
            </w:r>
          </w:p>
        </w:tc>
      </w:tr>
      <w:tr w:rsidR="005B58EC">
        <w:tc>
          <w:tcPr>
            <w:tcW w:w="2868" w:type="dxa"/>
          </w:tcPr>
          <w:p w:rsidR="005B58EC" w:rsidRDefault="000D0718" w:rsidP="006058FF">
            <w:pPr>
              <w:jc w:val="both"/>
              <w:rPr>
                <w:rFonts w:ascii="Arial" w:hAnsi="Arial" w:cs="Arial"/>
                <w:sz w:val="22"/>
                <w:szCs w:val="22"/>
              </w:rPr>
            </w:pPr>
            <w:r>
              <w:rPr>
                <w:rFonts w:ascii="Arial" w:hAnsi="Arial" w:cs="Arial"/>
                <w:sz w:val="22"/>
                <w:szCs w:val="22"/>
              </w:rPr>
              <w:t>Liquides</w:t>
            </w:r>
          </w:p>
        </w:tc>
        <w:tc>
          <w:tcPr>
            <w:tcW w:w="2868" w:type="dxa"/>
          </w:tcPr>
          <w:p w:rsidR="005B58EC" w:rsidRDefault="000D0718" w:rsidP="006058FF">
            <w:pPr>
              <w:jc w:val="both"/>
              <w:rPr>
                <w:rFonts w:ascii="Arial" w:hAnsi="Arial" w:cs="Arial"/>
                <w:sz w:val="22"/>
                <w:szCs w:val="22"/>
              </w:rPr>
            </w:pPr>
            <w:r>
              <w:rPr>
                <w:rFonts w:ascii="Arial" w:hAnsi="Arial" w:cs="Arial"/>
                <w:sz w:val="22"/>
                <w:szCs w:val="22"/>
              </w:rPr>
              <w:t>Colorants</w:t>
            </w:r>
          </w:p>
        </w:tc>
        <w:tc>
          <w:tcPr>
            <w:tcW w:w="5736" w:type="dxa"/>
          </w:tcPr>
          <w:p w:rsidR="005B58EC" w:rsidRDefault="000D0718" w:rsidP="006058FF">
            <w:pPr>
              <w:jc w:val="both"/>
              <w:rPr>
                <w:rFonts w:ascii="Arial" w:hAnsi="Arial" w:cs="Arial"/>
                <w:sz w:val="22"/>
                <w:szCs w:val="22"/>
              </w:rPr>
            </w:pPr>
            <w:r>
              <w:rPr>
                <w:rFonts w:ascii="Arial" w:hAnsi="Arial" w:cs="Arial"/>
                <w:sz w:val="22"/>
                <w:szCs w:val="22"/>
              </w:rPr>
              <w:t>Spectroscopie, étude de matériaux</w:t>
            </w:r>
          </w:p>
        </w:tc>
      </w:tr>
    </w:tbl>
    <w:p w:rsidR="005B58EC" w:rsidRDefault="005B58EC" w:rsidP="006058FF">
      <w:pPr>
        <w:jc w:val="both"/>
        <w:rPr>
          <w:rFonts w:ascii="Arial" w:hAnsi="Arial" w:cs="Arial"/>
          <w:sz w:val="22"/>
          <w:szCs w:val="22"/>
        </w:rPr>
      </w:pPr>
    </w:p>
    <w:p w:rsidR="005B58EC" w:rsidRDefault="005B58EC" w:rsidP="006058FF">
      <w:pPr>
        <w:jc w:val="both"/>
        <w:rPr>
          <w:rFonts w:ascii="Arial" w:hAnsi="Arial" w:cs="Arial"/>
          <w:sz w:val="22"/>
          <w:szCs w:val="22"/>
        </w:rPr>
      </w:pPr>
    </w:p>
    <w:p w:rsidR="009F0D91" w:rsidRDefault="009F0D91">
      <w:pPr>
        <w:numPr>
          <w:ilvl w:val="0"/>
          <w:numId w:val="7"/>
        </w:numPr>
        <w:jc w:val="both"/>
        <w:rPr>
          <w:rFonts w:ascii="Arial" w:hAnsi="Arial" w:cs="Arial"/>
          <w:sz w:val="22"/>
          <w:szCs w:val="22"/>
          <w:u w:val="single"/>
        </w:rPr>
      </w:pPr>
      <w:r>
        <w:rPr>
          <w:rFonts w:ascii="Arial" w:hAnsi="Arial" w:cs="Arial"/>
          <w:sz w:val="22"/>
          <w:szCs w:val="22"/>
          <w:u w:val="single"/>
        </w:rPr>
        <w:t>Les unités et grandeurs</w:t>
      </w:r>
      <w:r w:rsidR="00917F22">
        <w:rPr>
          <w:rFonts w:ascii="Arial" w:hAnsi="Arial" w:cs="Arial"/>
          <w:sz w:val="22"/>
          <w:szCs w:val="22"/>
          <w:u w:val="single"/>
        </w:rPr>
        <w:t xml:space="preserve"> caractérisant le rayonnement laser</w:t>
      </w:r>
    </w:p>
    <w:p w:rsidR="009F0D91" w:rsidRDefault="009F0D91">
      <w:pPr>
        <w:jc w:val="both"/>
        <w:rPr>
          <w:rFonts w:ascii="Arial" w:hAnsi="Arial" w:cs="Arial"/>
          <w:sz w:val="22"/>
          <w:szCs w:val="22"/>
        </w:rPr>
      </w:pPr>
    </w:p>
    <w:p w:rsidR="006058FF" w:rsidRDefault="006058FF" w:rsidP="00917F22">
      <w:pPr>
        <w:numPr>
          <w:ilvl w:val="0"/>
          <w:numId w:val="14"/>
        </w:numPr>
        <w:jc w:val="both"/>
        <w:rPr>
          <w:rFonts w:ascii="Arial" w:hAnsi="Arial" w:cs="Arial"/>
          <w:sz w:val="22"/>
          <w:szCs w:val="22"/>
        </w:rPr>
      </w:pPr>
      <w:r>
        <w:rPr>
          <w:rFonts w:ascii="Arial" w:hAnsi="Arial" w:cs="Arial"/>
          <w:sz w:val="22"/>
          <w:szCs w:val="22"/>
        </w:rPr>
        <w:t xml:space="preserve">Longueur d’onde </w:t>
      </w:r>
      <w:r w:rsidR="00A857BD">
        <w:rPr>
          <w:rFonts w:ascii="Arial" w:hAnsi="Arial" w:cs="Arial"/>
          <w:sz w:val="22"/>
          <w:szCs w:val="22"/>
        </w:rPr>
        <w:t xml:space="preserve">λ </w:t>
      </w:r>
      <w:r>
        <w:rPr>
          <w:rFonts w:ascii="Arial" w:hAnsi="Arial" w:cs="Arial"/>
          <w:sz w:val="22"/>
          <w:szCs w:val="22"/>
        </w:rPr>
        <w:t>en nm</w:t>
      </w:r>
    </w:p>
    <w:p w:rsidR="006058FF" w:rsidRDefault="006058FF" w:rsidP="00917F22">
      <w:pPr>
        <w:numPr>
          <w:ilvl w:val="0"/>
          <w:numId w:val="14"/>
        </w:numPr>
        <w:jc w:val="both"/>
        <w:rPr>
          <w:rFonts w:ascii="Arial" w:hAnsi="Arial" w:cs="Arial"/>
          <w:sz w:val="22"/>
          <w:szCs w:val="22"/>
        </w:rPr>
      </w:pPr>
      <w:r>
        <w:rPr>
          <w:rFonts w:ascii="Arial" w:hAnsi="Arial" w:cs="Arial"/>
          <w:sz w:val="22"/>
          <w:szCs w:val="22"/>
        </w:rPr>
        <w:t>La divergence du faisceau (angle)</w:t>
      </w:r>
      <w:r w:rsidR="00A857BD">
        <w:rPr>
          <w:rFonts w:ascii="Arial" w:hAnsi="Arial" w:cs="Arial"/>
          <w:sz w:val="22"/>
          <w:szCs w:val="22"/>
        </w:rPr>
        <w:t xml:space="preserve"> Φ</w:t>
      </w:r>
      <w:r>
        <w:rPr>
          <w:rFonts w:ascii="Arial" w:hAnsi="Arial" w:cs="Arial"/>
          <w:sz w:val="22"/>
          <w:szCs w:val="22"/>
        </w:rPr>
        <w:t xml:space="preserve"> en </w:t>
      </w:r>
      <w:proofErr w:type="spellStart"/>
      <w:r>
        <w:rPr>
          <w:rFonts w:ascii="Arial" w:hAnsi="Arial" w:cs="Arial"/>
          <w:sz w:val="22"/>
          <w:szCs w:val="22"/>
        </w:rPr>
        <w:t>mrad</w:t>
      </w:r>
      <w:proofErr w:type="spellEnd"/>
    </w:p>
    <w:p w:rsidR="006058FF" w:rsidRDefault="006058FF" w:rsidP="00917F22">
      <w:pPr>
        <w:numPr>
          <w:ilvl w:val="0"/>
          <w:numId w:val="14"/>
        </w:numPr>
        <w:jc w:val="both"/>
        <w:rPr>
          <w:rFonts w:ascii="Arial" w:hAnsi="Arial" w:cs="Arial"/>
          <w:sz w:val="22"/>
          <w:szCs w:val="22"/>
        </w:rPr>
      </w:pPr>
      <w:r>
        <w:rPr>
          <w:rFonts w:ascii="Arial" w:hAnsi="Arial" w:cs="Arial"/>
          <w:sz w:val="22"/>
          <w:szCs w:val="22"/>
        </w:rPr>
        <w:t xml:space="preserve">Le diamètre du faisceau </w:t>
      </w:r>
      <w:proofErr w:type="gramStart"/>
      <w:r>
        <w:rPr>
          <w:rFonts w:ascii="Arial" w:hAnsi="Arial" w:cs="Arial"/>
          <w:sz w:val="22"/>
          <w:szCs w:val="22"/>
        </w:rPr>
        <w:t>a</w:t>
      </w:r>
      <w:proofErr w:type="gramEnd"/>
      <w:r>
        <w:rPr>
          <w:rFonts w:ascii="Arial" w:hAnsi="Arial" w:cs="Arial"/>
          <w:sz w:val="22"/>
          <w:szCs w:val="22"/>
        </w:rPr>
        <w:t xml:space="preserve"> (faible)</w:t>
      </w:r>
    </w:p>
    <w:p w:rsidR="000D0718" w:rsidRDefault="000D0718" w:rsidP="00917F22">
      <w:pPr>
        <w:numPr>
          <w:ilvl w:val="0"/>
          <w:numId w:val="14"/>
        </w:numPr>
        <w:jc w:val="both"/>
        <w:rPr>
          <w:rFonts w:ascii="Arial" w:hAnsi="Arial" w:cs="Arial"/>
          <w:sz w:val="22"/>
          <w:szCs w:val="22"/>
        </w:rPr>
      </w:pPr>
      <w:r>
        <w:rPr>
          <w:rFonts w:ascii="Arial" w:hAnsi="Arial" w:cs="Arial"/>
          <w:sz w:val="22"/>
          <w:szCs w:val="22"/>
        </w:rPr>
        <w:t>Durée d’impulsion t</w:t>
      </w:r>
      <w:r w:rsidR="00917F22">
        <w:rPr>
          <w:rFonts w:ascii="Arial" w:hAnsi="Arial" w:cs="Arial"/>
          <w:sz w:val="22"/>
          <w:szCs w:val="22"/>
        </w:rPr>
        <w:t xml:space="preserve"> en secondes</w:t>
      </w:r>
    </w:p>
    <w:p w:rsidR="000D0718" w:rsidRDefault="000D0718" w:rsidP="00917F22">
      <w:pPr>
        <w:numPr>
          <w:ilvl w:val="0"/>
          <w:numId w:val="14"/>
        </w:numPr>
        <w:jc w:val="both"/>
        <w:rPr>
          <w:rFonts w:ascii="Arial" w:hAnsi="Arial" w:cs="Arial"/>
          <w:sz w:val="22"/>
          <w:szCs w:val="22"/>
        </w:rPr>
      </w:pPr>
      <w:r>
        <w:rPr>
          <w:rFonts w:ascii="Arial" w:hAnsi="Arial" w:cs="Arial"/>
          <w:sz w:val="22"/>
          <w:szCs w:val="22"/>
        </w:rPr>
        <w:t>Fréquence</w:t>
      </w:r>
      <w:r w:rsidR="00917F22">
        <w:rPr>
          <w:rFonts w:ascii="Arial" w:hAnsi="Arial" w:cs="Arial"/>
          <w:sz w:val="22"/>
          <w:szCs w:val="22"/>
        </w:rPr>
        <w:t xml:space="preserve"> en</w:t>
      </w:r>
      <w:r>
        <w:rPr>
          <w:rFonts w:ascii="Arial" w:hAnsi="Arial" w:cs="Arial"/>
          <w:sz w:val="22"/>
          <w:szCs w:val="22"/>
        </w:rPr>
        <w:t xml:space="preserve"> Hz</w:t>
      </w:r>
    </w:p>
    <w:p w:rsidR="006058FF" w:rsidRDefault="006058FF" w:rsidP="00917F22">
      <w:pPr>
        <w:numPr>
          <w:ilvl w:val="0"/>
          <w:numId w:val="14"/>
        </w:numPr>
        <w:jc w:val="both"/>
        <w:rPr>
          <w:rFonts w:ascii="Arial" w:hAnsi="Arial" w:cs="Arial"/>
          <w:sz w:val="22"/>
          <w:szCs w:val="22"/>
        </w:rPr>
      </w:pPr>
      <w:r>
        <w:rPr>
          <w:rFonts w:ascii="Arial" w:hAnsi="Arial" w:cs="Arial"/>
          <w:sz w:val="22"/>
          <w:szCs w:val="22"/>
        </w:rPr>
        <w:t>Energie du rayonnement (Quantité de lumière) Q en joule</w:t>
      </w:r>
    </w:p>
    <w:p w:rsidR="006058FF" w:rsidRDefault="006058FF" w:rsidP="00917F22">
      <w:pPr>
        <w:numPr>
          <w:ilvl w:val="0"/>
          <w:numId w:val="14"/>
        </w:numPr>
        <w:jc w:val="both"/>
        <w:rPr>
          <w:rFonts w:ascii="Arial" w:hAnsi="Arial" w:cs="Arial"/>
          <w:sz w:val="22"/>
          <w:szCs w:val="22"/>
        </w:rPr>
      </w:pPr>
      <w:r>
        <w:rPr>
          <w:rFonts w:ascii="Arial" w:hAnsi="Arial" w:cs="Arial"/>
          <w:sz w:val="22"/>
          <w:szCs w:val="22"/>
        </w:rPr>
        <w:t>Puissance de rayonnement P en watt</w:t>
      </w:r>
    </w:p>
    <w:p w:rsidR="006058FF" w:rsidRDefault="006058FF" w:rsidP="00917F22">
      <w:pPr>
        <w:numPr>
          <w:ilvl w:val="0"/>
          <w:numId w:val="14"/>
        </w:numPr>
        <w:jc w:val="both"/>
        <w:rPr>
          <w:rFonts w:ascii="Arial" w:hAnsi="Arial" w:cs="Arial"/>
          <w:sz w:val="22"/>
          <w:szCs w:val="22"/>
        </w:rPr>
      </w:pPr>
      <w:r>
        <w:rPr>
          <w:rFonts w:ascii="Arial" w:hAnsi="Arial" w:cs="Arial"/>
          <w:sz w:val="22"/>
          <w:szCs w:val="22"/>
        </w:rPr>
        <w:t>Eclairement Energétique E en Watt/m2</w:t>
      </w:r>
    </w:p>
    <w:p w:rsidR="006058FF" w:rsidRDefault="006058FF" w:rsidP="00917F22">
      <w:pPr>
        <w:numPr>
          <w:ilvl w:val="0"/>
          <w:numId w:val="14"/>
        </w:numPr>
        <w:jc w:val="both"/>
        <w:rPr>
          <w:rFonts w:ascii="Arial" w:hAnsi="Arial" w:cs="Arial"/>
          <w:sz w:val="22"/>
          <w:szCs w:val="22"/>
        </w:rPr>
      </w:pPr>
      <w:r>
        <w:rPr>
          <w:rFonts w:ascii="Arial" w:hAnsi="Arial" w:cs="Arial"/>
          <w:sz w:val="22"/>
          <w:szCs w:val="22"/>
        </w:rPr>
        <w:t>Exposition Energétique H en Joule/m2</w:t>
      </w:r>
    </w:p>
    <w:p w:rsidR="006058FF" w:rsidRDefault="0086714E" w:rsidP="0086714E">
      <w:pPr>
        <w:numPr>
          <w:ilvl w:val="0"/>
          <w:numId w:val="7"/>
        </w:numPr>
        <w:jc w:val="both"/>
        <w:rPr>
          <w:rFonts w:ascii="Arial" w:hAnsi="Arial" w:cs="Arial"/>
          <w:sz w:val="22"/>
          <w:szCs w:val="22"/>
          <w:u w:val="single"/>
        </w:rPr>
      </w:pPr>
      <w:r>
        <w:rPr>
          <w:rFonts w:ascii="Arial" w:hAnsi="Arial" w:cs="Arial"/>
          <w:sz w:val="22"/>
          <w:szCs w:val="22"/>
        </w:rPr>
        <w:br w:type="page"/>
      </w:r>
      <w:r w:rsidR="006058FF" w:rsidRPr="006058FF">
        <w:rPr>
          <w:rFonts w:ascii="Arial" w:hAnsi="Arial" w:cs="Arial"/>
          <w:sz w:val="22"/>
          <w:szCs w:val="22"/>
          <w:u w:val="single"/>
        </w:rPr>
        <w:lastRenderedPageBreak/>
        <w:t>Réflexion</w:t>
      </w:r>
      <w:r w:rsidR="006058FF">
        <w:rPr>
          <w:rFonts w:ascii="Arial" w:hAnsi="Arial" w:cs="Arial"/>
          <w:sz w:val="22"/>
          <w:szCs w:val="22"/>
          <w:u w:val="single"/>
        </w:rPr>
        <w:t>s</w:t>
      </w:r>
      <w:r w:rsidR="006058FF" w:rsidRPr="006058FF">
        <w:rPr>
          <w:rFonts w:ascii="Arial" w:hAnsi="Arial" w:cs="Arial"/>
          <w:sz w:val="22"/>
          <w:szCs w:val="22"/>
          <w:u w:val="single"/>
        </w:rPr>
        <w:t xml:space="preserve"> : </w:t>
      </w:r>
    </w:p>
    <w:p w:rsidR="002C0621" w:rsidRPr="002C0621" w:rsidRDefault="00BF7D20">
      <w:pPr>
        <w:jc w:val="both"/>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110" type="#_x0000_t202" style="position:absolute;left:0;text-align:left;margin-left:369pt;margin-top:225pt;width:126pt;height:189pt;z-index:251653632" stroked="f">
            <v:textbox>
              <w:txbxContent>
                <w:p w:rsidR="003326DE" w:rsidRDefault="003326DE">
                  <w:pPr>
                    <w:rPr>
                      <w:rFonts w:ascii="Arial" w:hAnsi="Arial" w:cs="Arial"/>
                      <w:sz w:val="22"/>
                      <w:szCs w:val="22"/>
                    </w:rPr>
                  </w:pPr>
                  <w:r w:rsidRPr="00231CF2">
                    <w:rPr>
                      <w:rFonts w:ascii="Arial" w:hAnsi="Arial" w:cs="Arial"/>
                      <w:sz w:val="22"/>
                      <w:szCs w:val="22"/>
                    </w:rPr>
                    <w:t>La puissance réfléchie peut atteindre quasi 100% du faisceau direct</w:t>
                  </w:r>
                </w:p>
                <w:p w:rsidR="003326DE" w:rsidRDefault="003326DE">
                  <w:pPr>
                    <w:rPr>
                      <w:rFonts w:ascii="Arial" w:hAnsi="Arial" w:cs="Arial"/>
                      <w:sz w:val="22"/>
                      <w:szCs w:val="22"/>
                    </w:rPr>
                  </w:pPr>
                </w:p>
                <w:p w:rsidR="003326DE" w:rsidRDefault="003326DE">
                  <w:pPr>
                    <w:rPr>
                      <w:rFonts w:ascii="Arial" w:hAnsi="Arial" w:cs="Arial"/>
                      <w:sz w:val="22"/>
                      <w:szCs w:val="22"/>
                    </w:rPr>
                  </w:pPr>
                </w:p>
                <w:p w:rsidR="003326DE" w:rsidRPr="00231CF2" w:rsidRDefault="003326DE">
                  <w:r>
                    <w:rPr>
                      <w:rFonts w:ascii="Arial" w:hAnsi="Arial" w:cs="Arial"/>
                      <w:sz w:val="22"/>
                      <w:szCs w:val="22"/>
                    </w:rPr>
                    <w:t>Convergence et divergence du faisceau sur les surfaces concaves ou convexes</w:t>
                  </w:r>
                </w:p>
              </w:txbxContent>
            </v:textbox>
          </v:shape>
        </w:pict>
      </w:r>
      <w:r w:rsidR="008314AB">
        <w:rPr>
          <w:rFonts w:ascii="Arial" w:hAnsi="Arial" w:cs="Arial"/>
          <w:noProof/>
          <w:sz w:val="22"/>
          <w:szCs w:val="22"/>
        </w:rPr>
        <w:drawing>
          <wp:inline distT="0" distB="0" distL="0" distR="0">
            <wp:extent cx="5943600" cy="3872865"/>
            <wp:effectExtent l="0" t="1028700" r="0" b="104203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srcRect/>
                    <a:stretch>
                      <a:fillRect/>
                    </a:stretch>
                  </pic:blipFill>
                  <pic:spPr bwMode="auto">
                    <a:xfrm rot="-5400000">
                      <a:off x="0" y="0"/>
                      <a:ext cx="5943600" cy="3872865"/>
                    </a:xfrm>
                    <a:prstGeom prst="rect">
                      <a:avLst/>
                    </a:prstGeom>
                    <a:noFill/>
                    <a:ln w="9525">
                      <a:noFill/>
                      <a:miter lim="800000"/>
                      <a:headEnd/>
                      <a:tailEnd/>
                    </a:ln>
                  </pic:spPr>
                </pic:pic>
              </a:graphicData>
            </a:graphic>
          </wp:inline>
        </w:drawing>
      </w:r>
    </w:p>
    <w:p w:rsidR="002C0621" w:rsidRPr="002C0621" w:rsidRDefault="002C0621">
      <w:pPr>
        <w:jc w:val="both"/>
        <w:rPr>
          <w:rFonts w:ascii="Arial" w:hAnsi="Arial" w:cs="Arial"/>
          <w:sz w:val="22"/>
          <w:szCs w:val="22"/>
        </w:rPr>
      </w:pPr>
    </w:p>
    <w:p w:rsidR="000D0718" w:rsidRDefault="000D0718">
      <w:pPr>
        <w:jc w:val="both"/>
        <w:rPr>
          <w:rFonts w:ascii="Arial" w:hAnsi="Arial" w:cs="Arial"/>
          <w:sz w:val="22"/>
          <w:szCs w:val="22"/>
        </w:rPr>
      </w:pPr>
    </w:p>
    <w:tbl>
      <w:tblPr>
        <w:tblpPr w:leftFromText="141" w:rightFromText="141" w:vertAnchor="text" w:horzAnchor="margin" w:tblpXSpec="center"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4"/>
      </w:tblGrid>
      <w:tr w:rsidR="000D0718">
        <w:tc>
          <w:tcPr>
            <w:tcW w:w="10344" w:type="dxa"/>
            <w:tcBorders>
              <w:top w:val="single" w:sz="12" w:space="0" w:color="auto"/>
              <w:left w:val="single" w:sz="12" w:space="0" w:color="auto"/>
              <w:bottom w:val="single" w:sz="12" w:space="0" w:color="auto"/>
              <w:right w:val="single" w:sz="12" w:space="0" w:color="auto"/>
            </w:tcBorders>
            <w:shd w:val="clear" w:color="auto" w:fill="FFFF99"/>
          </w:tcPr>
          <w:p w:rsidR="000D0718" w:rsidRDefault="000D0718" w:rsidP="007B590E">
            <w:pPr>
              <w:jc w:val="center"/>
              <w:rPr>
                <w:rFonts w:ascii="Arial" w:hAnsi="Arial" w:cs="Arial"/>
                <w:b/>
                <w:szCs w:val="24"/>
              </w:rPr>
            </w:pPr>
            <w:r>
              <w:rPr>
                <w:rFonts w:ascii="Arial" w:hAnsi="Arial" w:cs="Arial"/>
                <w:b/>
                <w:szCs w:val="24"/>
              </w:rPr>
              <w:t>Classification et normes</w:t>
            </w:r>
          </w:p>
        </w:tc>
      </w:tr>
    </w:tbl>
    <w:p w:rsidR="000D0718" w:rsidRDefault="000D0718">
      <w:pPr>
        <w:jc w:val="both"/>
        <w:rPr>
          <w:rFonts w:ascii="Arial" w:hAnsi="Arial" w:cs="Arial"/>
          <w:sz w:val="22"/>
          <w:szCs w:val="22"/>
        </w:rPr>
      </w:pPr>
    </w:p>
    <w:p w:rsidR="000D0718" w:rsidRDefault="000D0718">
      <w:pPr>
        <w:jc w:val="both"/>
        <w:rPr>
          <w:rFonts w:ascii="Arial" w:hAnsi="Arial" w:cs="Arial"/>
          <w:sz w:val="22"/>
          <w:szCs w:val="22"/>
        </w:rPr>
      </w:pPr>
      <w:r>
        <w:rPr>
          <w:rFonts w:ascii="Arial" w:hAnsi="Arial" w:cs="Arial"/>
          <w:sz w:val="22"/>
          <w:szCs w:val="22"/>
        </w:rPr>
        <w:t>Norme de référence : NF 60825-1 (</w:t>
      </w:r>
      <w:r w:rsidR="00D20ECE">
        <w:rPr>
          <w:rFonts w:ascii="Arial" w:hAnsi="Arial" w:cs="Arial"/>
          <w:sz w:val="22"/>
          <w:szCs w:val="22"/>
        </w:rPr>
        <w:t>prescription</w:t>
      </w:r>
      <w:r>
        <w:rPr>
          <w:rFonts w:ascii="Arial" w:hAnsi="Arial" w:cs="Arial"/>
          <w:sz w:val="22"/>
          <w:szCs w:val="22"/>
        </w:rPr>
        <w:t xml:space="preserve"> fabriquant (dispositif de sécurité intégré), limites d’exposition, classification, règles d’utilisation) </w:t>
      </w:r>
    </w:p>
    <w:p w:rsidR="000D0718" w:rsidRDefault="000D0718">
      <w:pPr>
        <w:jc w:val="both"/>
        <w:rPr>
          <w:rFonts w:ascii="Arial" w:hAnsi="Arial" w:cs="Arial"/>
          <w:sz w:val="22"/>
          <w:szCs w:val="22"/>
        </w:rPr>
      </w:pPr>
    </w:p>
    <w:p w:rsidR="009F0D91" w:rsidRDefault="000D0718">
      <w:pPr>
        <w:numPr>
          <w:ilvl w:val="0"/>
          <w:numId w:val="7"/>
        </w:numPr>
        <w:jc w:val="both"/>
        <w:rPr>
          <w:rFonts w:ascii="Arial" w:hAnsi="Arial" w:cs="Arial"/>
          <w:sz w:val="22"/>
          <w:szCs w:val="22"/>
          <w:u w:val="single"/>
        </w:rPr>
      </w:pPr>
      <w:r>
        <w:rPr>
          <w:rFonts w:ascii="Arial" w:hAnsi="Arial" w:cs="Arial"/>
          <w:sz w:val="22"/>
          <w:szCs w:val="22"/>
          <w:u w:val="single"/>
        </w:rPr>
        <w:t>Classes</w:t>
      </w:r>
    </w:p>
    <w:p w:rsidR="009F0D91" w:rsidRDefault="009F0D91">
      <w:pPr>
        <w:jc w:val="both"/>
        <w:rPr>
          <w:rFonts w:ascii="Arial" w:hAnsi="Arial" w:cs="Arial"/>
          <w:sz w:val="22"/>
          <w:szCs w:val="22"/>
        </w:rPr>
      </w:pPr>
    </w:p>
    <w:tbl>
      <w:tblPr>
        <w:tblStyle w:val="Grilledutableau"/>
        <w:tblW w:w="0" w:type="auto"/>
        <w:tblLook w:val="01E0"/>
      </w:tblPr>
      <w:tblGrid>
        <w:gridCol w:w="1548"/>
        <w:gridCol w:w="9924"/>
      </w:tblGrid>
      <w:tr w:rsidR="0092483B">
        <w:tc>
          <w:tcPr>
            <w:tcW w:w="1548" w:type="dxa"/>
            <w:shd w:val="clear" w:color="auto" w:fill="FFFF99"/>
          </w:tcPr>
          <w:p w:rsidR="0092483B" w:rsidRPr="00102178" w:rsidRDefault="0092483B">
            <w:pPr>
              <w:jc w:val="both"/>
              <w:rPr>
                <w:rFonts w:ascii="Arial" w:hAnsi="Arial" w:cs="Arial"/>
                <w:b/>
                <w:sz w:val="22"/>
                <w:szCs w:val="22"/>
              </w:rPr>
            </w:pPr>
            <w:r w:rsidRPr="00102178">
              <w:rPr>
                <w:rFonts w:ascii="Arial" w:hAnsi="Arial" w:cs="Arial"/>
                <w:b/>
                <w:sz w:val="22"/>
                <w:szCs w:val="22"/>
              </w:rPr>
              <w:t>Classe 1</w:t>
            </w:r>
          </w:p>
        </w:tc>
        <w:tc>
          <w:tcPr>
            <w:tcW w:w="9924" w:type="dxa"/>
          </w:tcPr>
          <w:p w:rsidR="0092483B" w:rsidRDefault="0092483B">
            <w:pPr>
              <w:jc w:val="both"/>
              <w:rPr>
                <w:rFonts w:ascii="Arial" w:hAnsi="Arial" w:cs="Arial"/>
                <w:sz w:val="22"/>
                <w:szCs w:val="22"/>
              </w:rPr>
            </w:pPr>
            <w:r>
              <w:rPr>
                <w:rFonts w:ascii="Arial" w:hAnsi="Arial" w:cs="Arial"/>
                <w:sz w:val="22"/>
                <w:szCs w:val="22"/>
              </w:rPr>
              <w:t xml:space="preserve">Lasers qui sont sans danger dans toutes les conditions d’utilisation </w:t>
            </w:r>
            <w:r w:rsidR="00A54155">
              <w:rPr>
                <w:rFonts w:ascii="Arial" w:hAnsi="Arial" w:cs="Arial"/>
                <w:sz w:val="22"/>
                <w:szCs w:val="22"/>
              </w:rPr>
              <w:t>raisonnablement</w:t>
            </w:r>
            <w:r>
              <w:rPr>
                <w:rFonts w:ascii="Arial" w:hAnsi="Arial" w:cs="Arial"/>
                <w:sz w:val="22"/>
                <w:szCs w:val="22"/>
              </w:rPr>
              <w:t xml:space="preserve"> prévisibles</w:t>
            </w:r>
          </w:p>
          <w:p w:rsidR="0092483B" w:rsidRDefault="0092483B">
            <w:pPr>
              <w:jc w:val="both"/>
              <w:rPr>
                <w:rFonts w:ascii="Arial" w:hAnsi="Arial" w:cs="Arial"/>
                <w:sz w:val="22"/>
                <w:szCs w:val="22"/>
              </w:rPr>
            </w:pPr>
            <w:r>
              <w:rPr>
                <w:rFonts w:ascii="Arial" w:hAnsi="Arial" w:cs="Arial"/>
                <w:sz w:val="22"/>
                <w:szCs w:val="22"/>
              </w:rPr>
              <w:t>180 nm &lt; λ &gt; 10</w:t>
            </w:r>
            <w:r w:rsidRPr="0092483B">
              <w:rPr>
                <w:rFonts w:ascii="Arial" w:hAnsi="Arial" w:cs="Arial"/>
                <w:sz w:val="22"/>
                <w:szCs w:val="22"/>
                <w:vertAlign w:val="superscript"/>
              </w:rPr>
              <w:t>6</w:t>
            </w:r>
            <w:r>
              <w:rPr>
                <w:rFonts w:ascii="Arial" w:hAnsi="Arial" w:cs="Arial"/>
                <w:sz w:val="22"/>
                <w:szCs w:val="22"/>
              </w:rPr>
              <w:t xml:space="preserve"> nm </w:t>
            </w:r>
          </w:p>
        </w:tc>
      </w:tr>
      <w:tr w:rsidR="0092483B">
        <w:tc>
          <w:tcPr>
            <w:tcW w:w="1548" w:type="dxa"/>
            <w:shd w:val="clear" w:color="auto" w:fill="FFFF99"/>
          </w:tcPr>
          <w:p w:rsidR="0092483B" w:rsidRPr="00102178" w:rsidRDefault="0092483B">
            <w:pPr>
              <w:jc w:val="both"/>
              <w:rPr>
                <w:rFonts w:ascii="Arial" w:hAnsi="Arial" w:cs="Arial"/>
                <w:b/>
                <w:sz w:val="22"/>
                <w:szCs w:val="22"/>
              </w:rPr>
            </w:pPr>
            <w:r w:rsidRPr="00102178">
              <w:rPr>
                <w:rFonts w:ascii="Arial" w:hAnsi="Arial" w:cs="Arial"/>
                <w:b/>
                <w:sz w:val="22"/>
                <w:szCs w:val="22"/>
              </w:rPr>
              <w:t>Classe 1M</w:t>
            </w:r>
          </w:p>
        </w:tc>
        <w:tc>
          <w:tcPr>
            <w:tcW w:w="9924" w:type="dxa"/>
          </w:tcPr>
          <w:p w:rsidR="0092483B" w:rsidRDefault="0092483B">
            <w:pPr>
              <w:jc w:val="both"/>
              <w:rPr>
                <w:rFonts w:ascii="Arial" w:hAnsi="Arial" w:cs="Arial"/>
                <w:sz w:val="22"/>
                <w:szCs w:val="22"/>
              </w:rPr>
            </w:pPr>
            <w:r>
              <w:rPr>
                <w:rFonts w:ascii="Arial" w:hAnsi="Arial" w:cs="Arial"/>
                <w:sz w:val="22"/>
                <w:szCs w:val="22"/>
              </w:rPr>
              <w:t xml:space="preserve">Lasers dont la vision </w:t>
            </w:r>
            <w:r w:rsidR="00A54155">
              <w:rPr>
                <w:rFonts w:ascii="Arial" w:hAnsi="Arial" w:cs="Arial"/>
                <w:sz w:val="22"/>
                <w:szCs w:val="22"/>
              </w:rPr>
              <w:t>directe</w:t>
            </w:r>
            <w:r>
              <w:rPr>
                <w:rFonts w:ascii="Arial" w:hAnsi="Arial" w:cs="Arial"/>
                <w:sz w:val="22"/>
                <w:szCs w:val="22"/>
              </w:rPr>
              <w:t xml:space="preserve"> du faisceau à l’aide d’instrument optique peut être dangereuse</w:t>
            </w:r>
          </w:p>
          <w:p w:rsidR="0092483B" w:rsidRDefault="0092483B">
            <w:pPr>
              <w:jc w:val="both"/>
              <w:rPr>
                <w:rFonts w:ascii="Arial" w:hAnsi="Arial" w:cs="Arial"/>
                <w:sz w:val="22"/>
                <w:szCs w:val="22"/>
              </w:rPr>
            </w:pPr>
            <w:r>
              <w:rPr>
                <w:rFonts w:ascii="Arial" w:hAnsi="Arial" w:cs="Arial"/>
                <w:sz w:val="22"/>
                <w:szCs w:val="22"/>
              </w:rPr>
              <w:t>302,5 nm &lt; λ &gt; 4000 nm (UVA à IRB)</w:t>
            </w:r>
          </w:p>
        </w:tc>
      </w:tr>
      <w:tr w:rsidR="0092483B">
        <w:tc>
          <w:tcPr>
            <w:tcW w:w="1548" w:type="dxa"/>
            <w:shd w:val="clear" w:color="auto" w:fill="FFFF99"/>
          </w:tcPr>
          <w:p w:rsidR="0092483B" w:rsidRPr="00102178" w:rsidRDefault="0092483B">
            <w:pPr>
              <w:jc w:val="both"/>
              <w:rPr>
                <w:rFonts w:ascii="Arial" w:hAnsi="Arial" w:cs="Arial"/>
                <w:b/>
                <w:sz w:val="22"/>
                <w:szCs w:val="22"/>
              </w:rPr>
            </w:pPr>
            <w:r w:rsidRPr="00102178">
              <w:rPr>
                <w:rFonts w:ascii="Arial" w:hAnsi="Arial" w:cs="Arial"/>
                <w:b/>
                <w:sz w:val="22"/>
                <w:szCs w:val="22"/>
              </w:rPr>
              <w:t>Classe 2</w:t>
            </w:r>
          </w:p>
        </w:tc>
        <w:tc>
          <w:tcPr>
            <w:tcW w:w="9924" w:type="dxa"/>
          </w:tcPr>
          <w:p w:rsidR="0092483B" w:rsidRDefault="0092483B">
            <w:pPr>
              <w:jc w:val="both"/>
              <w:rPr>
                <w:rFonts w:ascii="Arial" w:hAnsi="Arial" w:cs="Arial"/>
                <w:sz w:val="22"/>
                <w:szCs w:val="22"/>
              </w:rPr>
            </w:pPr>
            <w:r>
              <w:rPr>
                <w:rFonts w:ascii="Arial" w:hAnsi="Arial" w:cs="Arial"/>
                <w:sz w:val="22"/>
                <w:szCs w:val="22"/>
              </w:rPr>
              <w:t>Laser</w:t>
            </w:r>
            <w:r w:rsidR="00BC5CE1">
              <w:rPr>
                <w:rFonts w:ascii="Arial" w:hAnsi="Arial" w:cs="Arial"/>
                <w:sz w:val="22"/>
                <w:szCs w:val="22"/>
              </w:rPr>
              <w:t>s</w:t>
            </w:r>
            <w:r>
              <w:rPr>
                <w:rFonts w:ascii="Arial" w:hAnsi="Arial" w:cs="Arial"/>
                <w:sz w:val="22"/>
                <w:szCs w:val="22"/>
              </w:rPr>
              <w:t xml:space="preserve"> qui émettent un rayonnement visible. La protection de l’œil est normalement assurée par </w:t>
            </w:r>
            <w:r w:rsidR="00D20ECE">
              <w:rPr>
                <w:rFonts w:ascii="Arial" w:hAnsi="Arial" w:cs="Arial"/>
                <w:sz w:val="22"/>
                <w:szCs w:val="22"/>
              </w:rPr>
              <w:t>les réflexes</w:t>
            </w:r>
            <w:r>
              <w:rPr>
                <w:rFonts w:ascii="Arial" w:hAnsi="Arial" w:cs="Arial"/>
                <w:sz w:val="22"/>
                <w:szCs w:val="22"/>
              </w:rPr>
              <w:t xml:space="preserve"> de défense comprenant le réflexe </w:t>
            </w:r>
            <w:r w:rsidR="00BC5CE1">
              <w:rPr>
                <w:rFonts w:ascii="Arial" w:hAnsi="Arial" w:cs="Arial"/>
                <w:sz w:val="22"/>
                <w:szCs w:val="22"/>
              </w:rPr>
              <w:t>palpébrale</w:t>
            </w:r>
            <w:r w:rsidR="00731CC4">
              <w:rPr>
                <w:rFonts w:ascii="Arial" w:hAnsi="Arial" w:cs="Arial"/>
                <w:sz w:val="22"/>
                <w:szCs w:val="22"/>
              </w:rPr>
              <w:t xml:space="preserve"> (0,25 secondes) </w:t>
            </w:r>
          </w:p>
          <w:p w:rsidR="0092483B" w:rsidRDefault="0092483B">
            <w:pPr>
              <w:jc w:val="both"/>
              <w:rPr>
                <w:rFonts w:ascii="Arial" w:hAnsi="Arial" w:cs="Arial"/>
                <w:sz w:val="22"/>
                <w:szCs w:val="22"/>
              </w:rPr>
            </w:pPr>
            <w:r>
              <w:rPr>
                <w:rFonts w:ascii="Arial" w:hAnsi="Arial" w:cs="Arial"/>
                <w:sz w:val="22"/>
                <w:szCs w:val="22"/>
              </w:rPr>
              <w:t>400 nm &lt; λ &gt;  700 nm</w:t>
            </w:r>
          </w:p>
          <w:p w:rsidR="005472BB" w:rsidRDefault="005472BB">
            <w:pPr>
              <w:jc w:val="both"/>
              <w:rPr>
                <w:rFonts w:ascii="Arial" w:hAnsi="Arial" w:cs="Arial"/>
                <w:sz w:val="22"/>
                <w:szCs w:val="22"/>
              </w:rPr>
            </w:pPr>
            <w:r>
              <w:rPr>
                <w:rFonts w:ascii="Arial" w:hAnsi="Arial" w:cs="Arial"/>
                <w:sz w:val="22"/>
                <w:szCs w:val="22"/>
              </w:rPr>
              <w:t>Ne pas garder intentionnellement l’œil dans l’axe du faisceau</w:t>
            </w:r>
          </w:p>
        </w:tc>
      </w:tr>
      <w:tr w:rsidR="0092483B">
        <w:tc>
          <w:tcPr>
            <w:tcW w:w="1548" w:type="dxa"/>
            <w:shd w:val="clear" w:color="auto" w:fill="FFFF99"/>
          </w:tcPr>
          <w:p w:rsidR="0092483B" w:rsidRPr="00102178" w:rsidRDefault="0092483B">
            <w:pPr>
              <w:jc w:val="both"/>
              <w:rPr>
                <w:rFonts w:ascii="Arial" w:hAnsi="Arial" w:cs="Arial"/>
                <w:b/>
                <w:sz w:val="22"/>
                <w:szCs w:val="22"/>
              </w:rPr>
            </w:pPr>
            <w:r w:rsidRPr="00102178">
              <w:rPr>
                <w:rFonts w:ascii="Arial" w:hAnsi="Arial" w:cs="Arial"/>
                <w:b/>
                <w:sz w:val="22"/>
                <w:szCs w:val="22"/>
              </w:rPr>
              <w:t>Classe 2M</w:t>
            </w:r>
          </w:p>
        </w:tc>
        <w:tc>
          <w:tcPr>
            <w:tcW w:w="9924" w:type="dxa"/>
          </w:tcPr>
          <w:p w:rsidR="0092483B" w:rsidRDefault="00731CC4">
            <w:pPr>
              <w:jc w:val="both"/>
              <w:rPr>
                <w:rFonts w:ascii="Arial" w:hAnsi="Arial" w:cs="Arial"/>
                <w:sz w:val="22"/>
                <w:szCs w:val="22"/>
              </w:rPr>
            </w:pPr>
            <w:r>
              <w:rPr>
                <w:rFonts w:ascii="Arial" w:hAnsi="Arial" w:cs="Arial"/>
                <w:sz w:val="22"/>
                <w:szCs w:val="22"/>
              </w:rPr>
              <w:t>Laser</w:t>
            </w:r>
            <w:r w:rsidR="00BC5CE1">
              <w:rPr>
                <w:rFonts w:ascii="Arial" w:hAnsi="Arial" w:cs="Arial"/>
                <w:sz w:val="22"/>
                <w:szCs w:val="22"/>
              </w:rPr>
              <w:t>s</w:t>
            </w:r>
            <w:r>
              <w:rPr>
                <w:rFonts w:ascii="Arial" w:hAnsi="Arial" w:cs="Arial"/>
                <w:sz w:val="22"/>
                <w:szCs w:val="22"/>
              </w:rPr>
              <w:t xml:space="preserve"> qui émettent un rayonnement visible. La vision </w:t>
            </w:r>
            <w:r w:rsidR="00A54155">
              <w:rPr>
                <w:rFonts w:ascii="Arial" w:hAnsi="Arial" w:cs="Arial"/>
                <w:sz w:val="22"/>
                <w:szCs w:val="22"/>
              </w:rPr>
              <w:t>directe</w:t>
            </w:r>
            <w:r>
              <w:rPr>
                <w:rFonts w:ascii="Arial" w:hAnsi="Arial" w:cs="Arial"/>
                <w:sz w:val="22"/>
                <w:szCs w:val="22"/>
              </w:rPr>
              <w:t xml:space="preserve"> dans le faisceau, notamment à l’aide d’instrument d’optique peut être dangereuse. </w:t>
            </w:r>
          </w:p>
          <w:p w:rsidR="00731CC4" w:rsidRDefault="00731CC4" w:rsidP="00731CC4">
            <w:pPr>
              <w:jc w:val="both"/>
              <w:rPr>
                <w:rFonts w:ascii="Arial" w:hAnsi="Arial" w:cs="Arial"/>
                <w:sz w:val="22"/>
                <w:szCs w:val="22"/>
              </w:rPr>
            </w:pPr>
            <w:r>
              <w:rPr>
                <w:rFonts w:ascii="Arial" w:hAnsi="Arial" w:cs="Arial"/>
                <w:sz w:val="22"/>
                <w:szCs w:val="22"/>
              </w:rPr>
              <w:t>400 nm &lt; λ &gt;  700 nm</w:t>
            </w:r>
          </w:p>
          <w:p w:rsidR="00731CC4" w:rsidRDefault="00731CC4" w:rsidP="00731CC4">
            <w:pPr>
              <w:jc w:val="both"/>
              <w:rPr>
                <w:rFonts w:ascii="Arial" w:hAnsi="Arial" w:cs="Arial"/>
                <w:sz w:val="22"/>
                <w:szCs w:val="22"/>
              </w:rPr>
            </w:pPr>
            <w:r>
              <w:rPr>
                <w:rFonts w:ascii="Arial" w:hAnsi="Arial" w:cs="Arial"/>
                <w:sz w:val="22"/>
                <w:szCs w:val="22"/>
              </w:rPr>
              <w:t>Ne pas garder intentionnellement l’œil dans l’axe du faisceau</w:t>
            </w:r>
          </w:p>
          <w:p w:rsidR="00731CC4" w:rsidRDefault="00731CC4" w:rsidP="00731CC4">
            <w:pPr>
              <w:jc w:val="both"/>
              <w:rPr>
                <w:rFonts w:ascii="Arial" w:hAnsi="Arial" w:cs="Arial"/>
                <w:sz w:val="22"/>
                <w:szCs w:val="22"/>
              </w:rPr>
            </w:pPr>
            <w:r>
              <w:rPr>
                <w:rFonts w:ascii="Arial" w:hAnsi="Arial" w:cs="Arial"/>
                <w:sz w:val="22"/>
                <w:szCs w:val="22"/>
              </w:rPr>
              <w:t>Ne pas regarder dans le faisceau à l’aide d’instrument d’optique</w:t>
            </w:r>
          </w:p>
        </w:tc>
      </w:tr>
      <w:tr w:rsidR="0092483B">
        <w:tc>
          <w:tcPr>
            <w:tcW w:w="1548" w:type="dxa"/>
            <w:shd w:val="clear" w:color="auto" w:fill="FFFF99"/>
          </w:tcPr>
          <w:p w:rsidR="0092483B" w:rsidRPr="00102178" w:rsidRDefault="00731CC4">
            <w:pPr>
              <w:jc w:val="both"/>
              <w:rPr>
                <w:rFonts w:ascii="Arial" w:hAnsi="Arial" w:cs="Arial"/>
                <w:b/>
                <w:sz w:val="22"/>
                <w:szCs w:val="22"/>
              </w:rPr>
            </w:pPr>
            <w:r w:rsidRPr="00102178">
              <w:rPr>
                <w:rFonts w:ascii="Arial" w:hAnsi="Arial" w:cs="Arial"/>
                <w:b/>
                <w:sz w:val="22"/>
                <w:szCs w:val="22"/>
              </w:rPr>
              <w:t>Classe 3R</w:t>
            </w:r>
          </w:p>
        </w:tc>
        <w:tc>
          <w:tcPr>
            <w:tcW w:w="9924" w:type="dxa"/>
          </w:tcPr>
          <w:p w:rsidR="0092483B" w:rsidRDefault="00731CC4">
            <w:pPr>
              <w:jc w:val="both"/>
              <w:rPr>
                <w:rFonts w:ascii="Arial" w:hAnsi="Arial" w:cs="Arial"/>
                <w:sz w:val="22"/>
                <w:szCs w:val="22"/>
              </w:rPr>
            </w:pPr>
            <w:r>
              <w:rPr>
                <w:rFonts w:ascii="Arial" w:hAnsi="Arial" w:cs="Arial"/>
                <w:sz w:val="22"/>
                <w:szCs w:val="22"/>
              </w:rPr>
              <w:t xml:space="preserve">Laser dont l’exposition </w:t>
            </w:r>
            <w:r w:rsidR="00A54155">
              <w:rPr>
                <w:rFonts w:ascii="Arial" w:hAnsi="Arial" w:cs="Arial"/>
                <w:sz w:val="22"/>
                <w:szCs w:val="22"/>
              </w:rPr>
              <w:t>directe</w:t>
            </w:r>
            <w:r>
              <w:rPr>
                <w:rFonts w:ascii="Arial" w:hAnsi="Arial" w:cs="Arial"/>
                <w:sz w:val="22"/>
                <w:szCs w:val="22"/>
              </w:rPr>
              <w:t xml:space="preserve"> dépasse l’EMP pour l’œil, mais dont le niveau d’émission est limité à 5 fois </w:t>
            </w:r>
            <w:smartTag w:uri="urn:schemas-microsoft-com:office:smarttags" w:element="PersonName">
              <w:smartTagPr>
                <w:attr w:name="ProductID" w:val="la LEA"/>
              </w:smartTagPr>
              <w:r>
                <w:rPr>
                  <w:rFonts w:ascii="Arial" w:hAnsi="Arial" w:cs="Arial"/>
                  <w:sz w:val="22"/>
                  <w:szCs w:val="22"/>
                </w:rPr>
                <w:t>la LEA</w:t>
              </w:r>
            </w:smartTag>
            <w:r>
              <w:rPr>
                <w:rFonts w:ascii="Arial" w:hAnsi="Arial" w:cs="Arial"/>
                <w:sz w:val="22"/>
                <w:szCs w:val="22"/>
              </w:rPr>
              <w:t xml:space="preserve"> des classes 1 et 2</w:t>
            </w:r>
          </w:p>
          <w:p w:rsidR="00731CC4" w:rsidRDefault="00731CC4">
            <w:pPr>
              <w:jc w:val="both"/>
              <w:rPr>
                <w:rFonts w:ascii="Arial" w:hAnsi="Arial" w:cs="Arial"/>
                <w:sz w:val="22"/>
                <w:szCs w:val="22"/>
              </w:rPr>
            </w:pPr>
            <w:r>
              <w:rPr>
                <w:rFonts w:ascii="Arial" w:hAnsi="Arial" w:cs="Arial"/>
                <w:sz w:val="22"/>
                <w:szCs w:val="22"/>
              </w:rPr>
              <w:t xml:space="preserve">La vision </w:t>
            </w:r>
            <w:r w:rsidR="00A54155">
              <w:rPr>
                <w:rFonts w:ascii="Arial" w:hAnsi="Arial" w:cs="Arial"/>
                <w:sz w:val="22"/>
                <w:szCs w:val="22"/>
              </w:rPr>
              <w:t>directe</w:t>
            </w:r>
            <w:r>
              <w:rPr>
                <w:rFonts w:ascii="Arial" w:hAnsi="Arial" w:cs="Arial"/>
                <w:sz w:val="22"/>
                <w:szCs w:val="22"/>
              </w:rPr>
              <w:t xml:space="preserve"> du faisceau est potentiellement dangereuse</w:t>
            </w:r>
          </w:p>
          <w:p w:rsidR="00731CC4" w:rsidRDefault="00731CC4">
            <w:pPr>
              <w:jc w:val="both"/>
              <w:rPr>
                <w:rFonts w:ascii="Arial" w:hAnsi="Arial" w:cs="Arial"/>
                <w:sz w:val="22"/>
                <w:szCs w:val="22"/>
              </w:rPr>
            </w:pPr>
            <w:r>
              <w:rPr>
                <w:rFonts w:ascii="Arial" w:hAnsi="Arial" w:cs="Arial"/>
                <w:sz w:val="22"/>
                <w:szCs w:val="22"/>
              </w:rPr>
              <w:t>302,5 nm &lt; λ &gt; 10</w:t>
            </w:r>
            <w:r w:rsidRPr="0092483B">
              <w:rPr>
                <w:rFonts w:ascii="Arial" w:hAnsi="Arial" w:cs="Arial"/>
                <w:sz w:val="22"/>
                <w:szCs w:val="22"/>
                <w:vertAlign w:val="superscript"/>
              </w:rPr>
              <w:t>6</w:t>
            </w:r>
            <w:r>
              <w:rPr>
                <w:rFonts w:ascii="Arial" w:hAnsi="Arial" w:cs="Arial"/>
                <w:sz w:val="22"/>
                <w:szCs w:val="22"/>
              </w:rPr>
              <w:t xml:space="preserve"> nm (UVA à IRC)</w:t>
            </w:r>
          </w:p>
        </w:tc>
      </w:tr>
      <w:tr w:rsidR="0092483B">
        <w:tc>
          <w:tcPr>
            <w:tcW w:w="1548" w:type="dxa"/>
            <w:shd w:val="clear" w:color="auto" w:fill="FFFF99"/>
          </w:tcPr>
          <w:p w:rsidR="0092483B" w:rsidRPr="00102178" w:rsidRDefault="00731CC4">
            <w:pPr>
              <w:jc w:val="both"/>
              <w:rPr>
                <w:rFonts w:ascii="Arial" w:hAnsi="Arial" w:cs="Arial"/>
                <w:b/>
                <w:sz w:val="22"/>
                <w:szCs w:val="22"/>
              </w:rPr>
            </w:pPr>
            <w:r w:rsidRPr="00102178">
              <w:rPr>
                <w:rFonts w:ascii="Arial" w:hAnsi="Arial" w:cs="Arial"/>
                <w:b/>
                <w:sz w:val="22"/>
                <w:szCs w:val="22"/>
              </w:rPr>
              <w:t>Classe 3B</w:t>
            </w:r>
          </w:p>
        </w:tc>
        <w:tc>
          <w:tcPr>
            <w:tcW w:w="9924" w:type="dxa"/>
          </w:tcPr>
          <w:p w:rsidR="0092483B" w:rsidRDefault="00731CC4">
            <w:pPr>
              <w:jc w:val="both"/>
              <w:rPr>
                <w:rFonts w:ascii="Arial" w:hAnsi="Arial" w:cs="Arial"/>
                <w:sz w:val="22"/>
                <w:szCs w:val="22"/>
              </w:rPr>
            </w:pPr>
            <w:r>
              <w:rPr>
                <w:rFonts w:ascii="Arial" w:hAnsi="Arial" w:cs="Arial"/>
                <w:sz w:val="22"/>
                <w:szCs w:val="22"/>
              </w:rPr>
              <w:t xml:space="preserve">Laser dont la vision direct du faisceau est toujours </w:t>
            </w:r>
            <w:proofErr w:type="gramStart"/>
            <w:r>
              <w:rPr>
                <w:rFonts w:ascii="Arial" w:hAnsi="Arial" w:cs="Arial"/>
                <w:sz w:val="22"/>
                <w:szCs w:val="22"/>
              </w:rPr>
              <w:t>dangereuse</w:t>
            </w:r>
            <w:proofErr w:type="gramEnd"/>
            <w:r>
              <w:rPr>
                <w:rFonts w:ascii="Arial" w:hAnsi="Arial" w:cs="Arial"/>
                <w:sz w:val="22"/>
                <w:szCs w:val="22"/>
              </w:rPr>
              <w:t xml:space="preserve">. La vision </w:t>
            </w:r>
            <w:r w:rsidR="00A54155">
              <w:rPr>
                <w:rFonts w:ascii="Arial" w:hAnsi="Arial" w:cs="Arial"/>
                <w:sz w:val="22"/>
                <w:szCs w:val="22"/>
              </w:rPr>
              <w:t>des réflexions diffuses</w:t>
            </w:r>
            <w:r>
              <w:rPr>
                <w:rFonts w:ascii="Arial" w:hAnsi="Arial" w:cs="Arial"/>
                <w:sz w:val="22"/>
                <w:szCs w:val="22"/>
              </w:rPr>
              <w:t xml:space="preserve"> est sans danger</w:t>
            </w:r>
            <w:r w:rsidR="00D77A24">
              <w:rPr>
                <w:rFonts w:ascii="Arial" w:hAnsi="Arial" w:cs="Arial"/>
                <w:sz w:val="22"/>
                <w:szCs w:val="22"/>
              </w:rPr>
              <w:t xml:space="preserve"> si la distance entre la cornée et l’écran est &lt; </w:t>
            </w:r>
            <w:smartTag w:uri="urn:schemas-microsoft-com:office:smarttags" w:element="metricconverter">
              <w:smartTagPr>
                <w:attr w:name="ProductID" w:val="13 cm"/>
              </w:smartTagPr>
              <w:r w:rsidR="00D77A24">
                <w:rPr>
                  <w:rFonts w:ascii="Arial" w:hAnsi="Arial" w:cs="Arial"/>
                  <w:sz w:val="22"/>
                  <w:szCs w:val="22"/>
                </w:rPr>
                <w:t>13 cm</w:t>
              </w:r>
            </w:smartTag>
            <w:r w:rsidR="00D77A24">
              <w:rPr>
                <w:rFonts w:ascii="Arial" w:hAnsi="Arial" w:cs="Arial"/>
                <w:sz w:val="22"/>
                <w:szCs w:val="22"/>
              </w:rPr>
              <w:t xml:space="preserve"> et le temps d’exp</w:t>
            </w:r>
            <w:r w:rsidR="00A54155">
              <w:rPr>
                <w:rFonts w:ascii="Arial" w:hAnsi="Arial" w:cs="Arial"/>
                <w:sz w:val="22"/>
                <w:szCs w:val="22"/>
              </w:rPr>
              <w:t>osi</w:t>
            </w:r>
            <w:r w:rsidR="00D77A24">
              <w:rPr>
                <w:rFonts w:ascii="Arial" w:hAnsi="Arial" w:cs="Arial"/>
                <w:sz w:val="22"/>
                <w:szCs w:val="22"/>
              </w:rPr>
              <w:t>tion est supérieur à 10s</w:t>
            </w:r>
          </w:p>
          <w:p w:rsidR="00D77A24" w:rsidRDefault="00D77A24">
            <w:pPr>
              <w:jc w:val="both"/>
              <w:rPr>
                <w:rFonts w:ascii="Arial" w:hAnsi="Arial" w:cs="Arial"/>
                <w:sz w:val="22"/>
                <w:szCs w:val="22"/>
              </w:rPr>
            </w:pPr>
            <w:r>
              <w:rPr>
                <w:rFonts w:ascii="Arial" w:hAnsi="Arial" w:cs="Arial"/>
                <w:sz w:val="22"/>
                <w:szCs w:val="22"/>
              </w:rPr>
              <w:t>Risque de lésions cutanées</w:t>
            </w:r>
          </w:p>
          <w:p w:rsidR="00D77A24" w:rsidRDefault="00D77A24">
            <w:pPr>
              <w:jc w:val="both"/>
              <w:rPr>
                <w:rFonts w:ascii="Arial" w:hAnsi="Arial" w:cs="Arial"/>
                <w:sz w:val="22"/>
                <w:szCs w:val="22"/>
              </w:rPr>
            </w:pPr>
            <w:r>
              <w:rPr>
                <w:rFonts w:ascii="Arial" w:hAnsi="Arial" w:cs="Arial"/>
                <w:sz w:val="22"/>
                <w:szCs w:val="22"/>
              </w:rPr>
              <w:t>300 nm &lt; λ &gt; 10</w:t>
            </w:r>
            <w:r w:rsidRPr="0092483B">
              <w:rPr>
                <w:rFonts w:ascii="Arial" w:hAnsi="Arial" w:cs="Arial"/>
                <w:sz w:val="22"/>
                <w:szCs w:val="22"/>
                <w:vertAlign w:val="superscript"/>
              </w:rPr>
              <w:t>6</w:t>
            </w:r>
            <w:r>
              <w:rPr>
                <w:rFonts w:ascii="Arial" w:hAnsi="Arial" w:cs="Arial"/>
                <w:sz w:val="22"/>
                <w:szCs w:val="22"/>
              </w:rPr>
              <w:t xml:space="preserve"> nm (UVA à IRC)</w:t>
            </w:r>
          </w:p>
        </w:tc>
      </w:tr>
      <w:tr w:rsidR="0092483B">
        <w:tc>
          <w:tcPr>
            <w:tcW w:w="1548" w:type="dxa"/>
            <w:shd w:val="clear" w:color="auto" w:fill="FFFF99"/>
          </w:tcPr>
          <w:p w:rsidR="0092483B" w:rsidRPr="00102178" w:rsidRDefault="00D77A24">
            <w:pPr>
              <w:jc w:val="both"/>
              <w:rPr>
                <w:rFonts w:ascii="Arial" w:hAnsi="Arial" w:cs="Arial"/>
                <w:b/>
                <w:sz w:val="22"/>
                <w:szCs w:val="22"/>
              </w:rPr>
            </w:pPr>
            <w:r w:rsidRPr="00102178">
              <w:rPr>
                <w:rFonts w:ascii="Arial" w:hAnsi="Arial" w:cs="Arial"/>
                <w:b/>
                <w:sz w:val="22"/>
                <w:szCs w:val="22"/>
              </w:rPr>
              <w:t>Classe 4</w:t>
            </w:r>
          </w:p>
        </w:tc>
        <w:tc>
          <w:tcPr>
            <w:tcW w:w="9924" w:type="dxa"/>
          </w:tcPr>
          <w:p w:rsidR="0092483B" w:rsidRDefault="00D77A24">
            <w:pPr>
              <w:jc w:val="both"/>
              <w:rPr>
                <w:rFonts w:ascii="Arial" w:hAnsi="Arial" w:cs="Arial"/>
                <w:sz w:val="22"/>
                <w:szCs w:val="22"/>
              </w:rPr>
            </w:pPr>
            <w:r>
              <w:rPr>
                <w:rFonts w:ascii="Arial" w:hAnsi="Arial" w:cs="Arial"/>
                <w:sz w:val="22"/>
                <w:szCs w:val="22"/>
              </w:rPr>
              <w:t>Exposition de l’œil et de la peau dangereuse (faisceau direct ou diffusé)</w:t>
            </w:r>
          </w:p>
          <w:p w:rsidR="00D77A24" w:rsidRDefault="00D77A24">
            <w:pPr>
              <w:jc w:val="both"/>
              <w:rPr>
                <w:rFonts w:ascii="Arial" w:hAnsi="Arial" w:cs="Arial"/>
                <w:sz w:val="22"/>
                <w:szCs w:val="22"/>
              </w:rPr>
            </w:pPr>
            <w:r>
              <w:rPr>
                <w:rFonts w:ascii="Arial" w:hAnsi="Arial" w:cs="Arial"/>
                <w:sz w:val="22"/>
                <w:szCs w:val="22"/>
              </w:rPr>
              <w:t>Risque d’incendie</w:t>
            </w:r>
          </w:p>
        </w:tc>
      </w:tr>
    </w:tbl>
    <w:p w:rsidR="000D0718" w:rsidRDefault="000D0718">
      <w:pPr>
        <w:jc w:val="both"/>
        <w:rPr>
          <w:rFonts w:ascii="Arial" w:hAnsi="Arial" w:cs="Arial"/>
          <w:sz w:val="22"/>
          <w:szCs w:val="22"/>
        </w:rPr>
      </w:pPr>
    </w:p>
    <w:p w:rsidR="009F0D91" w:rsidRDefault="00D77A24">
      <w:pPr>
        <w:numPr>
          <w:ilvl w:val="0"/>
          <w:numId w:val="7"/>
        </w:numPr>
        <w:jc w:val="both"/>
        <w:rPr>
          <w:rFonts w:ascii="Arial" w:hAnsi="Arial" w:cs="Arial"/>
          <w:sz w:val="22"/>
          <w:szCs w:val="22"/>
          <w:u w:val="single"/>
        </w:rPr>
      </w:pPr>
      <w:r>
        <w:rPr>
          <w:rFonts w:ascii="Arial" w:hAnsi="Arial" w:cs="Arial"/>
          <w:sz w:val="22"/>
          <w:szCs w:val="22"/>
          <w:u w:val="single"/>
        </w:rPr>
        <w:t>Synthèse des e</w:t>
      </w:r>
      <w:r w:rsidR="00910F41">
        <w:rPr>
          <w:rFonts w:ascii="Arial" w:hAnsi="Arial" w:cs="Arial"/>
          <w:sz w:val="22"/>
          <w:szCs w:val="22"/>
          <w:u w:val="single"/>
        </w:rPr>
        <w:t>ffet</w:t>
      </w:r>
      <w:r>
        <w:rPr>
          <w:rFonts w:ascii="Arial" w:hAnsi="Arial" w:cs="Arial"/>
          <w:sz w:val="22"/>
          <w:szCs w:val="22"/>
          <w:u w:val="single"/>
        </w:rPr>
        <w:t>s</w:t>
      </w:r>
      <w:r w:rsidR="00910F41">
        <w:rPr>
          <w:rFonts w:ascii="Arial" w:hAnsi="Arial" w:cs="Arial"/>
          <w:sz w:val="22"/>
          <w:szCs w:val="22"/>
          <w:u w:val="single"/>
        </w:rPr>
        <w:t xml:space="preserve"> </w:t>
      </w:r>
      <w:r>
        <w:rPr>
          <w:rFonts w:ascii="Arial" w:hAnsi="Arial" w:cs="Arial"/>
          <w:sz w:val="22"/>
          <w:szCs w:val="22"/>
          <w:u w:val="single"/>
        </w:rPr>
        <w:t>du faisceau en fonction de la classification du laser</w:t>
      </w:r>
      <w:r w:rsidR="00910F41">
        <w:rPr>
          <w:rFonts w:ascii="Arial" w:hAnsi="Arial" w:cs="Arial"/>
          <w:sz w:val="22"/>
          <w:szCs w:val="22"/>
          <w:u w:val="single"/>
        </w:rPr>
        <w:t xml:space="preserve"> </w:t>
      </w:r>
    </w:p>
    <w:p w:rsidR="009F0D91" w:rsidRDefault="009F0D91">
      <w:pPr>
        <w:jc w:val="both"/>
        <w:rPr>
          <w:rFonts w:ascii="Arial" w:hAnsi="Arial" w:cs="Arial"/>
          <w:sz w:val="22"/>
          <w:szCs w:val="22"/>
        </w:rPr>
      </w:pPr>
    </w:p>
    <w:tbl>
      <w:tblPr>
        <w:tblStyle w:val="Grilledutableau"/>
        <w:tblW w:w="0" w:type="auto"/>
        <w:tblLook w:val="01E0"/>
      </w:tblPr>
      <w:tblGrid>
        <w:gridCol w:w="1434"/>
        <w:gridCol w:w="1434"/>
        <w:gridCol w:w="1434"/>
        <w:gridCol w:w="1434"/>
        <w:gridCol w:w="1434"/>
        <w:gridCol w:w="1434"/>
        <w:gridCol w:w="1434"/>
        <w:gridCol w:w="1434"/>
      </w:tblGrid>
      <w:tr w:rsidR="00D77A24" w:rsidRPr="00102178">
        <w:tc>
          <w:tcPr>
            <w:tcW w:w="1434" w:type="dxa"/>
            <w:tcBorders>
              <w:bottom w:val="single" w:sz="4" w:space="0" w:color="auto"/>
            </w:tcBorders>
            <w:shd w:val="clear" w:color="auto" w:fill="FFFF99"/>
          </w:tcPr>
          <w:p w:rsidR="00D77A24" w:rsidRPr="00102178" w:rsidRDefault="00D77A24">
            <w:pPr>
              <w:jc w:val="both"/>
              <w:rPr>
                <w:rFonts w:ascii="Arial" w:hAnsi="Arial" w:cs="Arial"/>
                <w:b/>
                <w:sz w:val="22"/>
                <w:szCs w:val="22"/>
              </w:rPr>
            </w:pPr>
            <w:r w:rsidRPr="00102178">
              <w:rPr>
                <w:rFonts w:ascii="Arial" w:hAnsi="Arial" w:cs="Arial"/>
                <w:b/>
                <w:sz w:val="22"/>
                <w:szCs w:val="22"/>
              </w:rPr>
              <w:t>Classes</w:t>
            </w:r>
          </w:p>
        </w:tc>
        <w:tc>
          <w:tcPr>
            <w:tcW w:w="1434" w:type="dxa"/>
            <w:shd w:val="clear" w:color="auto" w:fill="FFFF99"/>
            <w:vAlign w:val="center"/>
          </w:tcPr>
          <w:p w:rsidR="00D77A24" w:rsidRPr="00102178" w:rsidRDefault="00D77A24" w:rsidP="003A03F5">
            <w:pPr>
              <w:jc w:val="center"/>
              <w:rPr>
                <w:rFonts w:ascii="Arial" w:hAnsi="Arial" w:cs="Arial"/>
                <w:b/>
                <w:sz w:val="22"/>
                <w:szCs w:val="22"/>
              </w:rPr>
            </w:pPr>
            <w:r w:rsidRPr="00102178">
              <w:rPr>
                <w:rFonts w:ascii="Arial" w:hAnsi="Arial" w:cs="Arial"/>
                <w:b/>
                <w:sz w:val="22"/>
                <w:szCs w:val="22"/>
              </w:rPr>
              <w:t>1</w:t>
            </w:r>
          </w:p>
        </w:tc>
        <w:tc>
          <w:tcPr>
            <w:tcW w:w="1434" w:type="dxa"/>
            <w:shd w:val="clear" w:color="auto" w:fill="FFFF99"/>
            <w:vAlign w:val="center"/>
          </w:tcPr>
          <w:p w:rsidR="00D77A24" w:rsidRPr="00102178" w:rsidRDefault="00D77A24" w:rsidP="003A03F5">
            <w:pPr>
              <w:jc w:val="center"/>
              <w:rPr>
                <w:rFonts w:ascii="Arial" w:hAnsi="Arial" w:cs="Arial"/>
                <w:b/>
                <w:sz w:val="22"/>
                <w:szCs w:val="22"/>
              </w:rPr>
            </w:pPr>
            <w:r w:rsidRPr="00102178">
              <w:rPr>
                <w:rFonts w:ascii="Arial" w:hAnsi="Arial" w:cs="Arial"/>
                <w:b/>
                <w:sz w:val="22"/>
                <w:szCs w:val="22"/>
              </w:rPr>
              <w:t>1M</w:t>
            </w:r>
          </w:p>
        </w:tc>
        <w:tc>
          <w:tcPr>
            <w:tcW w:w="1434" w:type="dxa"/>
            <w:shd w:val="clear" w:color="auto" w:fill="FFFF99"/>
            <w:vAlign w:val="center"/>
          </w:tcPr>
          <w:p w:rsidR="00D77A24" w:rsidRPr="00102178" w:rsidRDefault="00D77A24" w:rsidP="003A03F5">
            <w:pPr>
              <w:jc w:val="center"/>
              <w:rPr>
                <w:rFonts w:ascii="Arial" w:hAnsi="Arial" w:cs="Arial"/>
                <w:b/>
                <w:sz w:val="22"/>
                <w:szCs w:val="22"/>
              </w:rPr>
            </w:pPr>
            <w:r w:rsidRPr="00102178">
              <w:rPr>
                <w:rFonts w:ascii="Arial" w:hAnsi="Arial" w:cs="Arial"/>
                <w:b/>
                <w:sz w:val="22"/>
                <w:szCs w:val="22"/>
              </w:rPr>
              <w:t>2</w:t>
            </w:r>
          </w:p>
        </w:tc>
        <w:tc>
          <w:tcPr>
            <w:tcW w:w="1434" w:type="dxa"/>
            <w:shd w:val="clear" w:color="auto" w:fill="FFFF99"/>
            <w:vAlign w:val="center"/>
          </w:tcPr>
          <w:p w:rsidR="00D77A24" w:rsidRPr="00102178" w:rsidRDefault="00D77A24" w:rsidP="003A03F5">
            <w:pPr>
              <w:jc w:val="center"/>
              <w:rPr>
                <w:rFonts w:ascii="Arial" w:hAnsi="Arial" w:cs="Arial"/>
                <w:b/>
                <w:sz w:val="22"/>
                <w:szCs w:val="22"/>
              </w:rPr>
            </w:pPr>
            <w:r w:rsidRPr="00102178">
              <w:rPr>
                <w:rFonts w:ascii="Arial" w:hAnsi="Arial" w:cs="Arial"/>
                <w:b/>
                <w:sz w:val="22"/>
                <w:szCs w:val="22"/>
              </w:rPr>
              <w:t>2M</w:t>
            </w:r>
          </w:p>
        </w:tc>
        <w:tc>
          <w:tcPr>
            <w:tcW w:w="1434" w:type="dxa"/>
            <w:shd w:val="clear" w:color="auto" w:fill="FFFF99"/>
            <w:vAlign w:val="center"/>
          </w:tcPr>
          <w:p w:rsidR="00D77A24" w:rsidRPr="00102178" w:rsidRDefault="00D77A24" w:rsidP="003A03F5">
            <w:pPr>
              <w:jc w:val="center"/>
              <w:rPr>
                <w:rFonts w:ascii="Arial" w:hAnsi="Arial" w:cs="Arial"/>
                <w:b/>
                <w:sz w:val="22"/>
                <w:szCs w:val="22"/>
              </w:rPr>
            </w:pPr>
            <w:r w:rsidRPr="00102178">
              <w:rPr>
                <w:rFonts w:ascii="Arial" w:hAnsi="Arial" w:cs="Arial"/>
                <w:b/>
                <w:sz w:val="22"/>
                <w:szCs w:val="22"/>
              </w:rPr>
              <w:t>3R</w:t>
            </w:r>
          </w:p>
        </w:tc>
        <w:tc>
          <w:tcPr>
            <w:tcW w:w="1434" w:type="dxa"/>
            <w:shd w:val="clear" w:color="auto" w:fill="FFFF99"/>
            <w:vAlign w:val="center"/>
          </w:tcPr>
          <w:p w:rsidR="00D77A24" w:rsidRPr="00102178" w:rsidRDefault="00D77A24" w:rsidP="003A03F5">
            <w:pPr>
              <w:jc w:val="center"/>
              <w:rPr>
                <w:rFonts w:ascii="Arial" w:hAnsi="Arial" w:cs="Arial"/>
                <w:b/>
                <w:sz w:val="22"/>
                <w:szCs w:val="22"/>
              </w:rPr>
            </w:pPr>
            <w:r w:rsidRPr="00102178">
              <w:rPr>
                <w:rFonts w:ascii="Arial" w:hAnsi="Arial" w:cs="Arial"/>
                <w:b/>
                <w:sz w:val="22"/>
                <w:szCs w:val="22"/>
              </w:rPr>
              <w:t>3B</w:t>
            </w:r>
          </w:p>
        </w:tc>
        <w:tc>
          <w:tcPr>
            <w:tcW w:w="1434" w:type="dxa"/>
            <w:shd w:val="clear" w:color="auto" w:fill="FFFF99"/>
            <w:vAlign w:val="center"/>
          </w:tcPr>
          <w:p w:rsidR="00D77A24" w:rsidRPr="00102178" w:rsidRDefault="00D77A24" w:rsidP="003A03F5">
            <w:pPr>
              <w:jc w:val="center"/>
              <w:rPr>
                <w:rFonts w:ascii="Arial" w:hAnsi="Arial" w:cs="Arial"/>
                <w:b/>
                <w:sz w:val="22"/>
                <w:szCs w:val="22"/>
              </w:rPr>
            </w:pPr>
            <w:r w:rsidRPr="00102178">
              <w:rPr>
                <w:rFonts w:ascii="Arial" w:hAnsi="Arial" w:cs="Arial"/>
                <w:b/>
                <w:sz w:val="22"/>
                <w:szCs w:val="22"/>
              </w:rPr>
              <w:t>4</w:t>
            </w:r>
          </w:p>
        </w:tc>
      </w:tr>
      <w:tr w:rsidR="00D77A24">
        <w:tc>
          <w:tcPr>
            <w:tcW w:w="1434" w:type="dxa"/>
            <w:shd w:val="clear" w:color="auto" w:fill="FFFF99"/>
          </w:tcPr>
          <w:p w:rsidR="00D77A24" w:rsidRPr="00102178" w:rsidRDefault="00D77A24">
            <w:pPr>
              <w:jc w:val="both"/>
              <w:rPr>
                <w:rFonts w:ascii="Arial" w:hAnsi="Arial" w:cs="Arial"/>
                <w:b/>
                <w:sz w:val="22"/>
                <w:szCs w:val="22"/>
              </w:rPr>
            </w:pPr>
            <w:r w:rsidRPr="00102178">
              <w:rPr>
                <w:rFonts w:ascii="Arial" w:hAnsi="Arial" w:cs="Arial"/>
                <w:b/>
                <w:sz w:val="22"/>
                <w:szCs w:val="22"/>
              </w:rPr>
              <w:t>Œil : vision à l’aide d’optique</w:t>
            </w: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X</w:t>
            </w: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w:t>
            </w: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X</w:t>
            </w: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XX</w:t>
            </w: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XX</w:t>
            </w: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XX</w:t>
            </w:r>
          </w:p>
        </w:tc>
      </w:tr>
      <w:tr w:rsidR="00D77A24">
        <w:tc>
          <w:tcPr>
            <w:tcW w:w="1434" w:type="dxa"/>
            <w:shd w:val="clear" w:color="auto" w:fill="FFFF99"/>
          </w:tcPr>
          <w:p w:rsidR="00D77A24" w:rsidRPr="00102178" w:rsidRDefault="00D77A24">
            <w:pPr>
              <w:jc w:val="both"/>
              <w:rPr>
                <w:rFonts w:ascii="Arial" w:hAnsi="Arial" w:cs="Arial"/>
                <w:b/>
                <w:sz w:val="22"/>
                <w:szCs w:val="22"/>
              </w:rPr>
            </w:pPr>
            <w:r w:rsidRPr="00102178">
              <w:rPr>
                <w:rFonts w:ascii="Arial" w:hAnsi="Arial" w:cs="Arial"/>
                <w:b/>
                <w:sz w:val="22"/>
                <w:szCs w:val="22"/>
              </w:rPr>
              <w:t>Œil : rayons direct et réflexions spéculaires</w:t>
            </w: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w:t>
            </w: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w:t>
            </w: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 X</w:t>
            </w: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XX</w:t>
            </w: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XX</w:t>
            </w:r>
          </w:p>
        </w:tc>
      </w:tr>
      <w:tr w:rsidR="00D77A24">
        <w:tc>
          <w:tcPr>
            <w:tcW w:w="1434" w:type="dxa"/>
            <w:shd w:val="clear" w:color="auto" w:fill="FFFF99"/>
          </w:tcPr>
          <w:p w:rsidR="00D77A24" w:rsidRPr="00102178" w:rsidRDefault="00D77A24">
            <w:pPr>
              <w:jc w:val="both"/>
              <w:rPr>
                <w:rFonts w:ascii="Arial" w:hAnsi="Arial" w:cs="Arial"/>
                <w:b/>
                <w:sz w:val="22"/>
                <w:szCs w:val="22"/>
              </w:rPr>
            </w:pPr>
            <w:r w:rsidRPr="00102178">
              <w:rPr>
                <w:rFonts w:ascii="Arial" w:hAnsi="Arial" w:cs="Arial"/>
                <w:b/>
                <w:sz w:val="22"/>
                <w:szCs w:val="22"/>
              </w:rPr>
              <w:t>Œil : réflexions diffuses</w:t>
            </w: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w:t>
            </w: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XX</w:t>
            </w:r>
          </w:p>
        </w:tc>
      </w:tr>
      <w:tr w:rsidR="00D77A24">
        <w:tc>
          <w:tcPr>
            <w:tcW w:w="1434" w:type="dxa"/>
            <w:shd w:val="clear" w:color="auto" w:fill="FFFF99"/>
          </w:tcPr>
          <w:p w:rsidR="00D77A24" w:rsidRPr="00102178" w:rsidRDefault="00D77A24">
            <w:pPr>
              <w:jc w:val="both"/>
              <w:rPr>
                <w:rFonts w:ascii="Arial" w:hAnsi="Arial" w:cs="Arial"/>
                <w:b/>
                <w:sz w:val="22"/>
                <w:szCs w:val="22"/>
              </w:rPr>
            </w:pPr>
            <w:r w:rsidRPr="00102178">
              <w:rPr>
                <w:rFonts w:ascii="Arial" w:hAnsi="Arial" w:cs="Arial"/>
                <w:b/>
                <w:sz w:val="22"/>
                <w:szCs w:val="22"/>
              </w:rPr>
              <w:t>Peau</w:t>
            </w: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X</w:t>
            </w: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XX</w:t>
            </w:r>
          </w:p>
        </w:tc>
      </w:tr>
      <w:tr w:rsidR="00D77A24">
        <w:tc>
          <w:tcPr>
            <w:tcW w:w="1434" w:type="dxa"/>
            <w:shd w:val="clear" w:color="auto" w:fill="FFFF99"/>
          </w:tcPr>
          <w:p w:rsidR="00D77A24" w:rsidRPr="00102178" w:rsidRDefault="00D77A24">
            <w:pPr>
              <w:jc w:val="both"/>
              <w:rPr>
                <w:rFonts w:ascii="Arial" w:hAnsi="Arial" w:cs="Arial"/>
                <w:b/>
                <w:sz w:val="22"/>
                <w:szCs w:val="22"/>
              </w:rPr>
            </w:pPr>
            <w:r w:rsidRPr="00102178">
              <w:rPr>
                <w:rFonts w:ascii="Arial" w:hAnsi="Arial" w:cs="Arial"/>
                <w:b/>
                <w:sz w:val="22"/>
                <w:szCs w:val="22"/>
              </w:rPr>
              <w:t>Incendie</w:t>
            </w: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p>
        </w:tc>
        <w:tc>
          <w:tcPr>
            <w:tcW w:w="1434" w:type="dxa"/>
            <w:vAlign w:val="center"/>
          </w:tcPr>
          <w:p w:rsidR="00D77A24" w:rsidRPr="00A54155" w:rsidRDefault="00D77A24" w:rsidP="00102178">
            <w:pPr>
              <w:jc w:val="center"/>
              <w:rPr>
                <w:rFonts w:ascii="Arial" w:hAnsi="Arial" w:cs="Arial"/>
                <w:b/>
                <w:sz w:val="22"/>
                <w:szCs w:val="22"/>
              </w:rPr>
            </w:pPr>
            <w:r w:rsidRPr="00A54155">
              <w:rPr>
                <w:rFonts w:ascii="Arial" w:hAnsi="Arial" w:cs="Arial"/>
                <w:b/>
                <w:sz w:val="22"/>
                <w:szCs w:val="22"/>
              </w:rPr>
              <w:t>O</w:t>
            </w:r>
          </w:p>
        </w:tc>
      </w:tr>
    </w:tbl>
    <w:p w:rsidR="009F0D91" w:rsidRDefault="009F0D91">
      <w:pPr>
        <w:jc w:val="both"/>
        <w:rPr>
          <w:rFonts w:ascii="Arial" w:hAnsi="Arial" w:cs="Arial"/>
          <w:sz w:val="22"/>
          <w:szCs w:val="22"/>
        </w:rPr>
      </w:pPr>
    </w:p>
    <w:p w:rsidR="00910F41" w:rsidRDefault="00D77A24">
      <w:pPr>
        <w:jc w:val="both"/>
        <w:rPr>
          <w:rFonts w:ascii="Arial" w:hAnsi="Arial" w:cs="Arial"/>
          <w:sz w:val="22"/>
          <w:szCs w:val="22"/>
        </w:rPr>
      </w:pPr>
      <w:r w:rsidRPr="00A54155">
        <w:rPr>
          <w:rFonts w:ascii="Arial" w:hAnsi="Arial" w:cs="Arial"/>
          <w:b/>
          <w:sz w:val="22"/>
          <w:szCs w:val="22"/>
        </w:rPr>
        <w:t>XX</w:t>
      </w:r>
      <w:r>
        <w:rPr>
          <w:rFonts w:ascii="Arial" w:hAnsi="Arial" w:cs="Arial"/>
          <w:sz w:val="22"/>
          <w:szCs w:val="22"/>
        </w:rPr>
        <w:t> : est dangereux</w:t>
      </w:r>
    </w:p>
    <w:p w:rsidR="00D77A24" w:rsidRDefault="00D77A24">
      <w:pPr>
        <w:jc w:val="both"/>
        <w:rPr>
          <w:rFonts w:ascii="Arial" w:hAnsi="Arial" w:cs="Arial"/>
          <w:sz w:val="22"/>
          <w:szCs w:val="22"/>
        </w:rPr>
      </w:pPr>
      <w:r w:rsidRPr="00A54155">
        <w:rPr>
          <w:rFonts w:ascii="Arial" w:hAnsi="Arial" w:cs="Arial"/>
          <w:b/>
          <w:sz w:val="22"/>
          <w:szCs w:val="22"/>
        </w:rPr>
        <w:t>X</w:t>
      </w:r>
      <w:r>
        <w:rPr>
          <w:rFonts w:ascii="Arial" w:hAnsi="Arial" w:cs="Arial"/>
          <w:sz w:val="22"/>
          <w:szCs w:val="22"/>
        </w:rPr>
        <w:t> : peut-être dangereux</w:t>
      </w:r>
    </w:p>
    <w:p w:rsidR="00D77A24" w:rsidRDefault="00D77A24">
      <w:pPr>
        <w:jc w:val="both"/>
        <w:rPr>
          <w:rFonts w:ascii="Arial" w:hAnsi="Arial" w:cs="Arial"/>
          <w:sz w:val="22"/>
          <w:szCs w:val="22"/>
        </w:rPr>
      </w:pPr>
      <w:r w:rsidRPr="00A54155">
        <w:rPr>
          <w:rFonts w:ascii="Arial" w:hAnsi="Arial" w:cs="Arial"/>
          <w:b/>
          <w:sz w:val="22"/>
          <w:szCs w:val="22"/>
        </w:rPr>
        <w:t>*</w:t>
      </w:r>
      <w:r>
        <w:rPr>
          <w:rFonts w:ascii="Arial" w:hAnsi="Arial" w:cs="Arial"/>
          <w:sz w:val="22"/>
          <w:szCs w:val="22"/>
        </w:rPr>
        <w:t xml:space="preserve"> : </w:t>
      </w:r>
      <w:r w:rsidR="007B590E">
        <w:rPr>
          <w:rFonts w:ascii="Arial" w:hAnsi="Arial" w:cs="Arial"/>
          <w:sz w:val="22"/>
          <w:szCs w:val="22"/>
        </w:rPr>
        <w:t xml:space="preserve">sans danger si réflexe </w:t>
      </w:r>
      <w:r w:rsidR="001541EC">
        <w:rPr>
          <w:rFonts w:ascii="Arial" w:hAnsi="Arial" w:cs="Arial"/>
          <w:sz w:val="22"/>
          <w:szCs w:val="22"/>
        </w:rPr>
        <w:t>palpébrale</w:t>
      </w:r>
    </w:p>
    <w:p w:rsidR="007B590E" w:rsidRDefault="007B590E">
      <w:pPr>
        <w:jc w:val="both"/>
        <w:rPr>
          <w:rFonts w:ascii="Arial" w:hAnsi="Arial" w:cs="Arial"/>
          <w:sz w:val="22"/>
          <w:szCs w:val="22"/>
        </w:rPr>
      </w:pPr>
      <w:r w:rsidRPr="00A54155">
        <w:rPr>
          <w:rFonts w:ascii="Arial" w:hAnsi="Arial" w:cs="Arial"/>
          <w:b/>
          <w:sz w:val="22"/>
          <w:szCs w:val="22"/>
        </w:rPr>
        <w:t>O</w:t>
      </w:r>
      <w:r w:rsidR="001541EC">
        <w:rPr>
          <w:rFonts w:ascii="Arial" w:hAnsi="Arial" w:cs="Arial"/>
          <w:sz w:val="22"/>
          <w:szCs w:val="22"/>
        </w:rPr>
        <w:t> : peut générer</w:t>
      </w:r>
      <w:r>
        <w:rPr>
          <w:rFonts w:ascii="Arial" w:hAnsi="Arial" w:cs="Arial"/>
          <w:sz w:val="22"/>
          <w:szCs w:val="22"/>
        </w:rPr>
        <w:t xml:space="preserve"> un incendie</w:t>
      </w:r>
    </w:p>
    <w:p w:rsidR="007B590E" w:rsidRDefault="007B590E">
      <w:pPr>
        <w:jc w:val="both"/>
        <w:rPr>
          <w:rFonts w:ascii="Arial" w:hAnsi="Arial" w:cs="Arial"/>
          <w:sz w:val="22"/>
          <w:szCs w:val="22"/>
        </w:rPr>
      </w:pPr>
      <w:r w:rsidRPr="00A54155">
        <w:rPr>
          <w:rFonts w:ascii="Arial" w:hAnsi="Arial" w:cs="Arial"/>
          <w:b/>
          <w:sz w:val="22"/>
          <w:szCs w:val="22"/>
        </w:rPr>
        <w:t>+</w:t>
      </w:r>
      <w:r>
        <w:rPr>
          <w:rFonts w:ascii="Arial" w:hAnsi="Arial" w:cs="Arial"/>
          <w:sz w:val="22"/>
          <w:szCs w:val="22"/>
        </w:rPr>
        <w:t xml:space="preserve"> : dangereux si D&lt; </w:t>
      </w:r>
      <w:smartTag w:uri="urn:schemas-microsoft-com:office:smarttags" w:element="metricconverter">
        <w:smartTagPr>
          <w:attr w:name="ProductID" w:val="13 cm"/>
        </w:smartTagPr>
        <w:r>
          <w:rPr>
            <w:rFonts w:ascii="Arial" w:hAnsi="Arial" w:cs="Arial"/>
            <w:sz w:val="22"/>
            <w:szCs w:val="22"/>
          </w:rPr>
          <w:t>13 cm</w:t>
        </w:r>
      </w:smartTag>
      <w:r>
        <w:rPr>
          <w:rFonts w:ascii="Arial" w:hAnsi="Arial" w:cs="Arial"/>
          <w:sz w:val="22"/>
          <w:szCs w:val="22"/>
        </w:rPr>
        <w:t xml:space="preserve"> et t&gt; 10 secondes</w:t>
      </w:r>
    </w:p>
    <w:p w:rsidR="00D77A24" w:rsidRDefault="00D77A24">
      <w:pPr>
        <w:jc w:val="both"/>
        <w:rPr>
          <w:rFonts w:ascii="Arial" w:hAnsi="Arial" w:cs="Arial"/>
          <w:sz w:val="22"/>
          <w:szCs w:val="22"/>
        </w:rPr>
      </w:pPr>
    </w:p>
    <w:p w:rsidR="009F0D91" w:rsidRDefault="000D0718">
      <w:pPr>
        <w:numPr>
          <w:ilvl w:val="0"/>
          <w:numId w:val="7"/>
        </w:numPr>
        <w:jc w:val="both"/>
        <w:rPr>
          <w:rFonts w:ascii="Arial" w:hAnsi="Arial" w:cs="Arial"/>
          <w:sz w:val="22"/>
          <w:szCs w:val="22"/>
          <w:u w:val="single"/>
        </w:rPr>
      </w:pPr>
      <w:r>
        <w:rPr>
          <w:rFonts w:ascii="Arial" w:hAnsi="Arial" w:cs="Arial"/>
          <w:sz w:val="22"/>
          <w:szCs w:val="22"/>
          <w:u w:val="single"/>
        </w:rPr>
        <w:t>EMP, DNRO</w:t>
      </w:r>
    </w:p>
    <w:p w:rsidR="009F0D91" w:rsidRDefault="000D0718" w:rsidP="00A857BD">
      <w:pPr>
        <w:numPr>
          <w:ilvl w:val="0"/>
          <w:numId w:val="15"/>
        </w:numPr>
        <w:jc w:val="both"/>
        <w:rPr>
          <w:rFonts w:ascii="Arial" w:hAnsi="Arial" w:cs="Arial"/>
          <w:sz w:val="22"/>
          <w:szCs w:val="22"/>
        </w:rPr>
      </w:pPr>
      <w:r w:rsidRPr="00A857BD">
        <w:rPr>
          <w:rFonts w:ascii="Arial" w:hAnsi="Arial" w:cs="Arial"/>
          <w:b/>
          <w:sz w:val="22"/>
          <w:szCs w:val="22"/>
        </w:rPr>
        <w:t>E</w:t>
      </w:r>
      <w:r>
        <w:rPr>
          <w:rFonts w:ascii="Arial" w:hAnsi="Arial" w:cs="Arial"/>
          <w:sz w:val="22"/>
          <w:szCs w:val="22"/>
        </w:rPr>
        <w:t xml:space="preserve">xposition </w:t>
      </w:r>
      <w:r w:rsidRPr="00A857BD">
        <w:rPr>
          <w:rFonts w:ascii="Arial" w:hAnsi="Arial" w:cs="Arial"/>
          <w:b/>
          <w:sz w:val="22"/>
          <w:szCs w:val="22"/>
        </w:rPr>
        <w:t>M</w:t>
      </w:r>
      <w:r>
        <w:rPr>
          <w:rFonts w:ascii="Arial" w:hAnsi="Arial" w:cs="Arial"/>
          <w:sz w:val="22"/>
          <w:szCs w:val="22"/>
        </w:rPr>
        <w:t xml:space="preserve">aximale </w:t>
      </w:r>
      <w:r w:rsidRPr="00A857BD">
        <w:rPr>
          <w:rFonts w:ascii="Arial" w:hAnsi="Arial" w:cs="Arial"/>
          <w:b/>
          <w:sz w:val="22"/>
          <w:szCs w:val="22"/>
        </w:rPr>
        <w:t>P</w:t>
      </w:r>
      <w:r>
        <w:rPr>
          <w:rFonts w:ascii="Arial" w:hAnsi="Arial" w:cs="Arial"/>
          <w:sz w:val="22"/>
          <w:szCs w:val="22"/>
        </w:rPr>
        <w:t>ermise : représente le niveau maximal de rayonnement auquel les personnes peuvent être exposées sans subir de dommage immédiat ou à long terme</w:t>
      </w:r>
    </w:p>
    <w:p w:rsidR="000D0718" w:rsidRDefault="000D0718">
      <w:pPr>
        <w:jc w:val="both"/>
        <w:rPr>
          <w:rFonts w:ascii="Arial" w:hAnsi="Arial" w:cs="Arial"/>
          <w:sz w:val="22"/>
          <w:szCs w:val="22"/>
        </w:rPr>
      </w:pPr>
      <w:r w:rsidRPr="000D0718">
        <w:rPr>
          <w:rFonts w:ascii="Arial" w:hAnsi="Arial" w:cs="Arial"/>
          <w:sz w:val="22"/>
          <w:szCs w:val="22"/>
        </w:rPr>
        <w:sym w:font="Wingdings" w:char="F0E0"/>
      </w:r>
      <w:r>
        <w:rPr>
          <w:rFonts w:ascii="Arial" w:hAnsi="Arial" w:cs="Arial"/>
          <w:sz w:val="22"/>
          <w:szCs w:val="22"/>
        </w:rPr>
        <w:t xml:space="preserve"> Elle est </w:t>
      </w:r>
      <w:r w:rsidR="00910F41">
        <w:rPr>
          <w:rFonts w:ascii="Arial" w:hAnsi="Arial" w:cs="Arial"/>
          <w:sz w:val="22"/>
          <w:szCs w:val="22"/>
        </w:rPr>
        <w:t>comparée</w:t>
      </w:r>
      <w:r>
        <w:rPr>
          <w:rFonts w:ascii="Arial" w:hAnsi="Arial" w:cs="Arial"/>
          <w:sz w:val="22"/>
          <w:szCs w:val="22"/>
        </w:rPr>
        <w:t xml:space="preserve"> à H ou E du laser</w:t>
      </w:r>
    </w:p>
    <w:p w:rsidR="00910F41" w:rsidRDefault="00910F41" w:rsidP="00A857BD">
      <w:pPr>
        <w:numPr>
          <w:ilvl w:val="0"/>
          <w:numId w:val="15"/>
        </w:numPr>
        <w:jc w:val="both"/>
        <w:rPr>
          <w:rFonts w:ascii="Arial" w:hAnsi="Arial" w:cs="Arial"/>
          <w:sz w:val="22"/>
          <w:szCs w:val="22"/>
        </w:rPr>
      </w:pPr>
      <w:r w:rsidRPr="00A857BD">
        <w:rPr>
          <w:rFonts w:ascii="Arial" w:hAnsi="Arial" w:cs="Arial"/>
          <w:b/>
          <w:sz w:val="22"/>
          <w:szCs w:val="22"/>
        </w:rPr>
        <w:t>D</w:t>
      </w:r>
      <w:r>
        <w:rPr>
          <w:rFonts w:ascii="Arial" w:hAnsi="Arial" w:cs="Arial"/>
          <w:sz w:val="22"/>
          <w:szCs w:val="22"/>
        </w:rPr>
        <w:t xml:space="preserve">istance </w:t>
      </w:r>
      <w:r w:rsidRPr="00A857BD">
        <w:rPr>
          <w:rFonts w:ascii="Arial" w:hAnsi="Arial" w:cs="Arial"/>
          <w:b/>
          <w:sz w:val="22"/>
          <w:szCs w:val="22"/>
        </w:rPr>
        <w:t>N</w:t>
      </w:r>
      <w:r>
        <w:rPr>
          <w:rFonts w:ascii="Arial" w:hAnsi="Arial" w:cs="Arial"/>
          <w:sz w:val="22"/>
          <w:szCs w:val="22"/>
        </w:rPr>
        <w:t xml:space="preserve">ominale de </w:t>
      </w:r>
      <w:r w:rsidRPr="00A857BD">
        <w:rPr>
          <w:rFonts w:ascii="Arial" w:hAnsi="Arial" w:cs="Arial"/>
          <w:b/>
          <w:sz w:val="22"/>
          <w:szCs w:val="22"/>
        </w:rPr>
        <w:t>R</w:t>
      </w:r>
      <w:r>
        <w:rPr>
          <w:rFonts w:ascii="Arial" w:hAnsi="Arial" w:cs="Arial"/>
          <w:sz w:val="22"/>
          <w:szCs w:val="22"/>
        </w:rPr>
        <w:t xml:space="preserve">isque </w:t>
      </w:r>
      <w:r w:rsidR="00A857BD" w:rsidRPr="00A857BD">
        <w:rPr>
          <w:rFonts w:ascii="Arial" w:hAnsi="Arial" w:cs="Arial"/>
          <w:b/>
          <w:sz w:val="22"/>
          <w:szCs w:val="22"/>
        </w:rPr>
        <w:t>O</w:t>
      </w:r>
      <w:r w:rsidR="00A857BD">
        <w:rPr>
          <w:rFonts w:ascii="Arial" w:hAnsi="Arial" w:cs="Arial"/>
          <w:sz w:val="22"/>
          <w:szCs w:val="22"/>
        </w:rPr>
        <w:t>culaire</w:t>
      </w:r>
      <w:r>
        <w:rPr>
          <w:rFonts w:ascii="Arial" w:hAnsi="Arial" w:cs="Arial"/>
          <w:sz w:val="22"/>
          <w:szCs w:val="22"/>
        </w:rPr>
        <w:t xml:space="preserve"> : distance pour laquelle l’éclairement ou l’exposition énergétique est égale à </w:t>
      </w:r>
      <w:r w:rsidR="003A03F5">
        <w:rPr>
          <w:rFonts w:ascii="Arial" w:hAnsi="Arial" w:cs="Arial"/>
          <w:sz w:val="22"/>
          <w:szCs w:val="22"/>
        </w:rPr>
        <w:t>l</w:t>
      </w:r>
      <w:r>
        <w:rPr>
          <w:rFonts w:ascii="Arial" w:hAnsi="Arial" w:cs="Arial"/>
          <w:sz w:val="22"/>
          <w:szCs w:val="22"/>
        </w:rPr>
        <w:t xml:space="preserve">‘EMP au niveau de la cornée ou de la peau, ce qui équivaut à la distance de danger du faisceau laser. </w:t>
      </w:r>
    </w:p>
    <w:p w:rsidR="009F0D91" w:rsidRDefault="009F0D91">
      <w:pPr>
        <w:jc w:val="both"/>
        <w:rPr>
          <w:rFonts w:ascii="Arial" w:hAnsi="Arial" w:cs="Arial"/>
          <w:sz w:val="22"/>
          <w:szCs w:val="22"/>
        </w:rPr>
      </w:pPr>
    </w:p>
    <w:tbl>
      <w:tblPr>
        <w:tblpPr w:leftFromText="141" w:rightFromText="141" w:vertAnchor="text" w:horzAnchor="margin" w:tblpY="1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1E0"/>
      </w:tblPr>
      <w:tblGrid>
        <w:gridCol w:w="11268"/>
      </w:tblGrid>
      <w:tr w:rsidR="00771251">
        <w:tc>
          <w:tcPr>
            <w:tcW w:w="11268" w:type="dxa"/>
            <w:shd w:val="clear" w:color="auto" w:fill="FFFF99"/>
          </w:tcPr>
          <w:p w:rsidR="00771251" w:rsidRDefault="00771251" w:rsidP="001E4416">
            <w:pPr>
              <w:jc w:val="center"/>
              <w:rPr>
                <w:rFonts w:ascii="Arial" w:hAnsi="Arial" w:cs="Arial"/>
                <w:b/>
                <w:szCs w:val="24"/>
              </w:rPr>
            </w:pPr>
            <w:r>
              <w:rPr>
                <w:rFonts w:ascii="Arial" w:hAnsi="Arial" w:cs="Arial"/>
                <w:b/>
                <w:szCs w:val="24"/>
              </w:rPr>
              <w:t>Effets biologiques</w:t>
            </w:r>
          </w:p>
        </w:tc>
      </w:tr>
    </w:tbl>
    <w:p w:rsidR="00771251" w:rsidRDefault="00771251">
      <w:pPr>
        <w:jc w:val="both"/>
        <w:rPr>
          <w:rFonts w:ascii="Arial" w:hAnsi="Arial" w:cs="Arial"/>
          <w:sz w:val="22"/>
          <w:szCs w:val="22"/>
        </w:rPr>
      </w:pPr>
    </w:p>
    <w:p w:rsidR="00771251" w:rsidRDefault="00D418FB" w:rsidP="00771251">
      <w:pPr>
        <w:numPr>
          <w:ilvl w:val="0"/>
          <w:numId w:val="7"/>
        </w:numPr>
        <w:jc w:val="both"/>
        <w:rPr>
          <w:rFonts w:ascii="Arial" w:hAnsi="Arial" w:cs="Arial"/>
          <w:sz w:val="22"/>
          <w:szCs w:val="22"/>
        </w:rPr>
      </w:pPr>
      <w:r w:rsidRPr="00A857BD">
        <w:rPr>
          <w:rFonts w:ascii="Arial" w:hAnsi="Arial" w:cs="Arial"/>
          <w:sz w:val="22"/>
          <w:szCs w:val="22"/>
          <w:u w:val="single"/>
        </w:rPr>
        <w:t xml:space="preserve">Effet </w:t>
      </w:r>
      <w:r w:rsidR="00771251" w:rsidRPr="00A857BD">
        <w:rPr>
          <w:rFonts w:ascii="Arial" w:hAnsi="Arial" w:cs="Arial"/>
          <w:sz w:val="22"/>
          <w:szCs w:val="22"/>
          <w:u w:val="single"/>
        </w:rPr>
        <w:t>Thermique</w:t>
      </w:r>
      <w:r>
        <w:rPr>
          <w:rFonts w:ascii="Arial" w:hAnsi="Arial" w:cs="Arial"/>
          <w:sz w:val="22"/>
          <w:szCs w:val="22"/>
        </w:rPr>
        <w:t> : L’énergie rayonnant</w:t>
      </w:r>
      <w:r w:rsidR="00A857BD">
        <w:rPr>
          <w:rFonts w:ascii="Arial" w:hAnsi="Arial" w:cs="Arial"/>
          <w:sz w:val="22"/>
          <w:szCs w:val="22"/>
        </w:rPr>
        <w:t>e</w:t>
      </w:r>
      <w:r>
        <w:rPr>
          <w:rFonts w:ascii="Arial" w:hAnsi="Arial" w:cs="Arial"/>
          <w:sz w:val="22"/>
          <w:szCs w:val="22"/>
        </w:rPr>
        <w:t xml:space="preserve"> absorbée par le système biologique est restituée sous forme de chaleur (brûlure). Effet prédominant pour le domaine IR et visible pour les durées d’exposition de 10</w:t>
      </w:r>
      <w:r w:rsidRPr="00D418FB">
        <w:rPr>
          <w:rFonts w:ascii="Arial" w:hAnsi="Arial" w:cs="Arial"/>
          <w:sz w:val="22"/>
          <w:szCs w:val="22"/>
          <w:vertAlign w:val="superscript"/>
        </w:rPr>
        <w:t>-6</w:t>
      </w:r>
      <w:r>
        <w:rPr>
          <w:rFonts w:ascii="Arial" w:hAnsi="Arial" w:cs="Arial"/>
          <w:sz w:val="22"/>
          <w:szCs w:val="22"/>
        </w:rPr>
        <w:t xml:space="preserve"> à 10 secondes. </w:t>
      </w:r>
    </w:p>
    <w:p w:rsidR="00771251" w:rsidRDefault="00D418FB" w:rsidP="00771251">
      <w:pPr>
        <w:numPr>
          <w:ilvl w:val="0"/>
          <w:numId w:val="7"/>
        </w:numPr>
        <w:jc w:val="both"/>
        <w:rPr>
          <w:rFonts w:ascii="Arial" w:hAnsi="Arial" w:cs="Arial"/>
          <w:sz w:val="22"/>
          <w:szCs w:val="22"/>
        </w:rPr>
      </w:pPr>
      <w:r w:rsidRPr="00A857BD">
        <w:rPr>
          <w:rFonts w:ascii="Arial" w:hAnsi="Arial" w:cs="Arial"/>
          <w:sz w:val="22"/>
          <w:szCs w:val="22"/>
          <w:u w:val="single"/>
        </w:rPr>
        <w:t xml:space="preserve">Effet </w:t>
      </w:r>
      <w:r w:rsidR="00771251" w:rsidRPr="00A857BD">
        <w:rPr>
          <w:rFonts w:ascii="Arial" w:hAnsi="Arial" w:cs="Arial"/>
          <w:sz w:val="22"/>
          <w:szCs w:val="22"/>
          <w:u w:val="single"/>
        </w:rPr>
        <w:t>Electromécanique</w:t>
      </w:r>
      <w:r>
        <w:rPr>
          <w:rFonts w:ascii="Arial" w:hAnsi="Arial" w:cs="Arial"/>
          <w:sz w:val="22"/>
          <w:szCs w:val="22"/>
        </w:rPr>
        <w:t> : L’énergie rayonnante concentrée dans un très petit volume induit la génération d’un gaz ionisé ou plasma. La détente de ce plasma génère une onde de choc (effet mécanique assimilable à une micro-explosion). Effet prédominant pour les durées d’exposition inférieure à 10</w:t>
      </w:r>
      <w:r w:rsidRPr="00D418FB">
        <w:rPr>
          <w:rFonts w:ascii="Arial" w:hAnsi="Arial" w:cs="Arial"/>
          <w:sz w:val="22"/>
          <w:szCs w:val="22"/>
          <w:vertAlign w:val="superscript"/>
        </w:rPr>
        <w:t>-9</w:t>
      </w:r>
      <w:r>
        <w:rPr>
          <w:rFonts w:ascii="Arial" w:hAnsi="Arial" w:cs="Arial"/>
          <w:sz w:val="22"/>
          <w:szCs w:val="22"/>
        </w:rPr>
        <w:t xml:space="preserve"> secondes. </w:t>
      </w:r>
    </w:p>
    <w:p w:rsidR="00771251" w:rsidRDefault="003A586D" w:rsidP="00771251">
      <w:pPr>
        <w:numPr>
          <w:ilvl w:val="0"/>
          <w:numId w:val="7"/>
        </w:numPr>
        <w:jc w:val="both"/>
        <w:rPr>
          <w:rFonts w:ascii="Arial" w:hAnsi="Arial" w:cs="Arial"/>
          <w:sz w:val="22"/>
          <w:szCs w:val="22"/>
        </w:rPr>
      </w:pPr>
      <w:r w:rsidRPr="00A857BD">
        <w:rPr>
          <w:rFonts w:ascii="Arial" w:hAnsi="Arial" w:cs="Arial"/>
          <w:sz w:val="22"/>
          <w:szCs w:val="22"/>
          <w:u w:val="single"/>
        </w:rPr>
        <w:t>Effet Photochimique</w:t>
      </w:r>
      <w:r>
        <w:rPr>
          <w:rFonts w:ascii="Arial" w:hAnsi="Arial" w:cs="Arial"/>
          <w:sz w:val="22"/>
          <w:szCs w:val="22"/>
        </w:rPr>
        <w:t> : L’énergie rayonnante absorbée par le système biologique provoque des réactions chimiques in situ. Effet prédominant pour le domaine UV et visible et pour les durées d’exposition supérieure</w:t>
      </w:r>
      <w:r w:rsidR="00A54155">
        <w:rPr>
          <w:rFonts w:ascii="Arial" w:hAnsi="Arial" w:cs="Arial"/>
          <w:sz w:val="22"/>
          <w:szCs w:val="22"/>
        </w:rPr>
        <w:t>s</w:t>
      </w:r>
      <w:r>
        <w:rPr>
          <w:rFonts w:ascii="Arial" w:hAnsi="Arial" w:cs="Arial"/>
          <w:sz w:val="22"/>
          <w:szCs w:val="22"/>
        </w:rPr>
        <w:t xml:space="preserve"> à 10 secondes. </w:t>
      </w:r>
    </w:p>
    <w:p w:rsidR="003A586D" w:rsidRDefault="001541EC" w:rsidP="00771251">
      <w:pPr>
        <w:numPr>
          <w:ilvl w:val="0"/>
          <w:numId w:val="7"/>
        </w:numPr>
        <w:jc w:val="both"/>
        <w:rPr>
          <w:rFonts w:ascii="Arial" w:hAnsi="Arial" w:cs="Arial"/>
          <w:sz w:val="22"/>
          <w:szCs w:val="22"/>
        </w:rPr>
      </w:pPr>
      <w:r>
        <w:rPr>
          <w:rFonts w:ascii="Arial" w:hAnsi="Arial" w:cs="Arial"/>
          <w:noProof/>
          <w:sz w:val="22"/>
          <w:szCs w:val="22"/>
          <w:u w:val="single"/>
        </w:rPr>
        <w:drawing>
          <wp:anchor distT="0" distB="0" distL="114300" distR="114300" simplePos="0" relativeHeight="251662848" behindDoc="0" locked="0" layoutInCell="1" allowOverlap="1">
            <wp:simplePos x="0" y="0"/>
            <wp:positionH relativeFrom="column">
              <wp:posOffset>768985</wp:posOffset>
            </wp:positionH>
            <wp:positionV relativeFrom="paragraph">
              <wp:posOffset>-331470</wp:posOffset>
            </wp:positionV>
            <wp:extent cx="3973830" cy="5715000"/>
            <wp:effectExtent l="895350" t="0" r="864870" b="0"/>
            <wp:wrapNone/>
            <wp:docPr id="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srcRect/>
                    <a:stretch>
                      <a:fillRect/>
                    </a:stretch>
                  </pic:blipFill>
                  <pic:spPr bwMode="auto">
                    <a:xfrm rot="-16200000">
                      <a:off x="0" y="0"/>
                      <a:ext cx="3973830" cy="5715000"/>
                    </a:xfrm>
                    <a:prstGeom prst="rect">
                      <a:avLst/>
                    </a:prstGeom>
                    <a:noFill/>
                    <a:ln w="9525">
                      <a:noFill/>
                      <a:miter lim="800000"/>
                      <a:headEnd/>
                      <a:tailEnd/>
                    </a:ln>
                  </pic:spPr>
                </pic:pic>
              </a:graphicData>
            </a:graphic>
          </wp:anchor>
        </w:drawing>
      </w:r>
      <w:r w:rsidR="004C5433">
        <w:rPr>
          <w:rFonts w:ascii="Arial" w:hAnsi="Arial" w:cs="Arial"/>
          <w:sz w:val="22"/>
          <w:szCs w:val="22"/>
          <w:u w:val="single"/>
        </w:rPr>
        <w:t xml:space="preserve">Effet </w:t>
      </w:r>
      <w:proofErr w:type="spellStart"/>
      <w:r w:rsidR="003A586D" w:rsidRPr="00A857BD">
        <w:rPr>
          <w:rFonts w:ascii="Arial" w:hAnsi="Arial" w:cs="Arial"/>
          <w:sz w:val="22"/>
          <w:szCs w:val="22"/>
          <w:u w:val="single"/>
        </w:rPr>
        <w:t>Photoablatif</w:t>
      </w:r>
      <w:proofErr w:type="spellEnd"/>
      <w:r w:rsidR="003A586D">
        <w:rPr>
          <w:rFonts w:ascii="Arial" w:hAnsi="Arial" w:cs="Arial"/>
          <w:sz w:val="22"/>
          <w:szCs w:val="22"/>
        </w:rPr>
        <w:t> : La haute énergie des photons UV provoque la rupture de liaisons moléculaires et éjection des fragments. Effet prédominant dans le domaine des UV et pour les durées d’exposition inférieures à 10</w:t>
      </w:r>
      <w:r w:rsidR="003A586D" w:rsidRPr="003A586D">
        <w:rPr>
          <w:rFonts w:ascii="Arial" w:hAnsi="Arial" w:cs="Arial"/>
          <w:sz w:val="22"/>
          <w:szCs w:val="22"/>
          <w:vertAlign w:val="superscript"/>
        </w:rPr>
        <w:t>-8</w:t>
      </w:r>
      <w:r w:rsidR="003A586D">
        <w:rPr>
          <w:rFonts w:ascii="Arial" w:hAnsi="Arial" w:cs="Arial"/>
          <w:sz w:val="22"/>
          <w:szCs w:val="22"/>
        </w:rPr>
        <w:t xml:space="preserve"> secondes. </w:t>
      </w: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BF7D20" w:rsidP="001541EC">
      <w:pPr>
        <w:ind w:left="360"/>
        <w:jc w:val="both"/>
        <w:rPr>
          <w:rFonts w:ascii="Arial" w:hAnsi="Arial" w:cs="Arial"/>
          <w:sz w:val="22"/>
          <w:szCs w:val="22"/>
        </w:rPr>
      </w:pPr>
      <w:r>
        <w:rPr>
          <w:rFonts w:ascii="Arial" w:hAnsi="Arial" w:cs="Arial"/>
          <w:noProof/>
          <w:sz w:val="22"/>
          <w:szCs w:val="22"/>
        </w:rPr>
        <w:pict>
          <v:shape id="_x0000_s1122" type="#_x0000_t202" style="position:absolute;left:0;text-align:left;margin-left:441.75pt;margin-top:5.85pt;width:108pt;height:27pt;z-index:251657728" stroked="f">
            <v:textbox>
              <w:txbxContent>
                <w:p w:rsidR="003326DE" w:rsidRDefault="003326DE">
                  <w:r>
                    <w:rPr>
                      <w:rFonts w:ascii="Arial" w:hAnsi="Arial" w:cs="Arial"/>
                      <w:sz w:val="22"/>
                      <w:szCs w:val="22"/>
                    </w:rPr>
                    <w:t>Structure de l’œil</w:t>
                  </w:r>
                </w:p>
              </w:txbxContent>
            </v:textbox>
          </v:shape>
        </w:pict>
      </w: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rsidP="001541EC">
      <w:pPr>
        <w:ind w:left="360"/>
        <w:jc w:val="both"/>
        <w:rPr>
          <w:rFonts w:ascii="Arial" w:hAnsi="Arial" w:cs="Arial"/>
          <w:sz w:val="22"/>
          <w:szCs w:val="22"/>
        </w:rPr>
      </w:pPr>
    </w:p>
    <w:p w:rsidR="001541EC" w:rsidRDefault="001541EC">
      <w:pPr>
        <w:jc w:val="both"/>
        <w:rPr>
          <w:rFonts w:ascii="Arial" w:hAnsi="Arial" w:cs="Arial"/>
          <w:sz w:val="22"/>
          <w:szCs w:val="22"/>
        </w:rPr>
      </w:pPr>
    </w:p>
    <w:p w:rsidR="00A648E4" w:rsidRDefault="00A648E4">
      <w:pPr>
        <w:jc w:val="both"/>
        <w:rPr>
          <w:rFonts w:ascii="Arial" w:hAnsi="Arial" w:cs="Arial"/>
          <w:sz w:val="22"/>
          <w:szCs w:val="22"/>
        </w:rPr>
      </w:pPr>
    </w:p>
    <w:p w:rsidR="00A648E4" w:rsidRDefault="003A586D">
      <w:pPr>
        <w:jc w:val="both"/>
        <w:rPr>
          <w:rFonts w:ascii="Arial" w:hAnsi="Arial" w:cs="Arial"/>
          <w:sz w:val="22"/>
          <w:szCs w:val="22"/>
        </w:rPr>
      </w:pPr>
      <w:r>
        <w:rPr>
          <w:rFonts w:ascii="Arial" w:hAnsi="Arial" w:cs="Arial"/>
          <w:sz w:val="22"/>
          <w:szCs w:val="22"/>
        </w:rPr>
        <w:t xml:space="preserve">Une atteinte de la rétine dans la zone de la macula, par un faisceau laser de quelques mW, peut entraîner une perte partielle ou totale de l’acuité visuelle. </w:t>
      </w:r>
    </w:p>
    <w:p w:rsidR="00A648E4" w:rsidRDefault="00BF7D20">
      <w:pPr>
        <w:jc w:val="both"/>
        <w:rPr>
          <w:rFonts w:ascii="Arial" w:hAnsi="Arial" w:cs="Arial"/>
          <w:sz w:val="22"/>
          <w:szCs w:val="22"/>
        </w:rPr>
      </w:pPr>
      <w:r>
        <w:rPr>
          <w:rFonts w:ascii="Arial" w:hAnsi="Arial" w:cs="Arial"/>
          <w:noProof/>
          <w:sz w:val="22"/>
          <w:szCs w:val="22"/>
        </w:rPr>
        <w:pict>
          <v:shape id="_x0000_s1125" type="#_x0000_t202" style="position:absolute;left:0;text-align:left;margin-left:387pt;margin-top:82.85pt;width:135pt;height:45pt;z-index:251658752" stroked="f">
            <v:textbox style="mso-next-textbox:#_x0000_s1125">
              <w:txbxContent>
                <w:p w:rsidR="003326DE" w:rsidRDefault="003326DE">
                  <w:r>
                    <w:rPr>
                      <w:rFonts w:ascii="Arial" w:hAnsi="Arial" w:cs="Arial"/>
                      <w:sz w:val="22"/>
                      <w:szCs w:val="22"/>
                    </w:rPr>
                    <w:t>Absorption des rayons dans l’œil</w:t>
                  </w:r>
                </w:p>
              </w:txbxContent>
            </v:textbox>
          </v:shape>
        </w:pict>
      </w:r>
      <w:r w:rsidR="008314AB">
        <w:rPr>
          <w:rFonts w:ascii="Arial" w:hAnsi="Arial" w:cs="Arial"/>
          <w:noProof/>
          <w:sz w:val="22"/>
          <w:szCs w:val="22"/>
        </w:rPr>
        <w:drawing>
          <wp:inline distT="0" distB="0" distL="0" distR="0">
            <wp:extent cx="4456430" cy="4428490"/>
            <wp:effectExtent l="0" t="19050" r="0" b="1016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srcRect/>
                    <a:stretch>
                      <a:fillRect/>
                    </a:stretch>
                  </pic:blipFill>
                  <pic:spPr bwMode="auto">
                    <a:xfrm rot="-16200000">
                      <a:off x="0" y="0"/>
                      <a:ext cx="4456430" cy="4428490"/>
                    </a:xfrm>
                    <a:prstGeom prst="rect">
                      <a:avLst/>
                    </a:prstGeom>
                    <a:noFill/>
                    <a:ln w="9525">
                      <a:noFill/>
                      <a:miter lim="800000"/>
                      <a:headEnd/>
                      <a:tailEnd/>
                    </a:ln>
                  </pic:spPr>
                </pic:pic>
              </a:graphicData>
            </a:graphic>
          </wp:inline>
        </w:drawing>
      </w:r>
    </w:p>
    <w:p w:rsidR="00346471" w:rsidRDefault="001541EC">
      <w:pPr>
        <w:jc w:val="both"/>
        <w:rPr>
          <w:rFonts w:ascii="Arial" w:hAnsi="Arial" w:cs="Arial"/>
          <w:sz w:val="22"/>
          <w:szCs w:val="22"/>
        </w:rPr>
      </w:pPr>
      <w:r>
        <w:rPr>
          <w:rFonts w:ascii="Arial" w:hAnsi="Arial" w:cs="Arial"/>
          <w:noProof/>
          <w:sz w:val="22"/>
          <w:szCs w:val="22"/>
        </w:rPr>
        <w:drawing>
          <wp:anchor distT="0" distB="0" distL="114300" distR="114300" simplePos="0" relativeHeight="251663872" behindDoc="0" locked="0" layoutInCell="1" allowOverlap="1">
            <wp:simplePos x="0" y="0"/>
            <wp:positionH relativeFrom="column">
              <wp:posOffset>1140460</wp:posOffset>
            </wp:positionH>
            <wp:positionV relativeFrom="paragraph">
              <wp:posOffset>-541020</wp:posOffset>
            </wp:positionV>
            <wp:extent cx="4853940" cy="6286500"/>
            <wp:effectExtent l="742950" t="0" r="70866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cstate="print"/>
                    <a:srcRect/>
                    <a:stretch>
                      <a:fillRect/>
                    </a:stretch>
                  </pic:blipFill>
                  <pic:spPr bwMode="auto">
                    <a:xfrm rot="-16200000">
                      <a:off x="0" y="0"/>
                      <a:ext cx="4853940" cy="6286500"/>
                    </a:xfrm>
                    <a:prstGeom prst="rect">
                      <a:avLst/>
                    </a:prstGeom>
                    <a:noFill/>
                    <a:ln w="9525">
                      <a:noFill/>
                      <a:miter lim="800000"/>
                      <a:headEnd/>
                      <a:tailEnd/>
                    </a:ln>
                  </pic:spPr>
                </pic:pic>
              </a:graphicData>
            </a:graphic>
          </wp:anchor>
        </w:drawing>
      </w:r>
      <w:r w:rsidR="00346471">
        <w:rPr>
          <w:rFonts w:ascii="Arial" w:hAnsi="Arial" w:cs="Arial"/>
          <w:sz w:val="22"/>
          <w:szCs w:val="22"/>
        </w:rPr>
        <w:t xml:space="preserve">Nature des atteintes : </w:t>
      </w: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1541EC" w:rsidRDefault="001541EC">
      <w:pPr>
        <w:jc w:val="both"/>
        <w:rPr>
          <w:rFonts w:ascii="Arial" w:hAnsi="Arial" w:cs="Arial"/>
          <w:sz w:val="22"/>
          <w:szCs w:val="22"/>
        </w:rPr>
      </w:pPr>
    </w:p>
    <w:p w:rsidR="00A648E4" w:rsidRDefault="00A648E4">
      <w:pPr>
        <w:jc w:val="both"/>
        <w:rPr>
          <w:rFonts w:ascii="Arial" w:hAnsi="Arial" w:cs="Arial"/>
          <w:sz w:val="22"/>
          <w:szCs w:val="22"/>
        </w:rPr>
      </w:pPr>
    </w:p>
    <w:p w:rsidR="00771251" w:rsidRDefault="00771251">
      <w:pPr>
        <w:jc w:val="both"/>
        <w:rPr>
          <w:rFonts w:ascii="Arial" w:hAnsi="Arial" w:cs="Arial"/>
          <w:sz w:val="22"/>
          <w:szCs w:val="22"/>
        </w:rPr>
      </w:pPr>
    </w:p>
    <w:tbl>
      <w:tblPr>
        <w:tblpPr w:leftFromText="141" w:rightFromText="141" w:vertAnchor="text" w:horzAnchor="margin" w:tblpY="1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1E0"/>
      </w:tblPr>
      <w:tblGrid>
        <w:gridCol w:w="11268"/>
      </w:tblGrid>
      <w:tr w:rsidR="00771251">
        <w:tc>
          <w:tcPr>
            <w:tcW w:w="11268" w:type="dxa"/>
            <w:shd w:val="clear" w:color="auto" w:fill="FFFF99"/>
          </w:tcPr>
          <w:p w:rsidR="00771251" w:rsidRDefault="00771251" w:rsidP="001E4416">
            <w:pPr>
              <w:jc w:val="center"/>
              <w:rPr>
                <w:rFonts w:ascii="Arial" w:hAnsi="Arial" w:cs="Arial"/>
                <w:b/>
                <w:szCs w:val="24"/>
              </w:rPr>
            </w:pPr>
            <w:r>
              <w:rPr>
                <w:rFonts w:ascii="Arial" w:hAnsi="Arial" w:cs="Arial"/>
                <w:b/>
                <w:szCs w:val="24"/>
              </w:rPr>
              <w:t>Les risques associés</w:t>
            </w:r>
          </w:p>
        </w:tc>
      </w:tr>
    </w:tbl>
    <w:p w:rsidR="00771251" w:rsidRDefault="00771251">
      <w:pPr>
        <w:jc w:val="both"/>
        <w:rPr>
          <w:rFonts w:ascii="Arial" w:hAnsi="Arial" w:cs="Arial"/>
          <w:sz w:val="22"/>
          <w:szCs w:val="22"/>
        </w:rPr>
      </w:pPr>
    </w:p>
    <w:p w:rsidR="00771251" w:rsidRPr="00A857BD" w:rsidRDefault="003A03F5" w:rsidP="003A03F5">
      <w:pPr>
        <w:numPr>
          <w:ilvl w:val="0"/>
          <w:numId w:val="7"/>
        </w:numPr>
        <w:jc w:val="both"/>
        <w:rPr>
          <w:rFonts w:ascii="Arial" w:hAnsi="Arial" w:cs="Arial"/>
          <w:sz w:val="22"/>
          <w:szCs w:val="22"/>
          <w:u w:val="single"/>
        </w:rPr>
      </w:pPr>
      <w:r w:rsidRPr="00A857BD">
        <w:rPr>
          <w:rFonts w:ascii="Arial" w:hAnsi="Arial" w:cs="Arial"/>
          <w:sz w:val="22"/>
          <w:szCs w:val="22"/>
          <w:u w:val="single"/>
        </w:rPr>
        <w:t>Risque électrique</w:t>
      </w:r>
    </w:p>
    <w:p w:rsidR="003A03F5" w:rsidRDefault="008314AB" w:rsidP="003A03F5">
      <w:pPr>
        <w:jc w:val="both"/>
        <w:rPr>
          <w:rFonts w:ascii="Arial" w:hAnsi="Arial" w:cs="Arial"/>
          <w:sz w:val="22"/>
          <w:szCs w:val="22"/>
        </w:rPr>
      </w:pPr>
      <w:r>
        <w:rPr>
          <w:rFonts w:ascii="Arial" w:hAnsi="Arial" w:cs="Arial"/>
          <w:noProof/>
          <w:sz w:val="22"/>
          <w:szCs w:val="22"/>
        </w:rPr>
        <w:drawing>
          <wp:anchor distT="0" distB="0" distL="114300" distR="114300" simplePos="0" relativeHeight="251650560" behindDoc="0" locked="0" layoutInCell="1" allowOverlap="1">
            <wp:simplePos x="0" y="0"/>
            <wp:positionH relativeFrom="column">
              <wp:posOffset>6515100</wp:posOffset>
            </wp:positionH>
            <wp:positionV relativeFrom="paragraph">
              <wp:posOffset>55245</wp:posOffset>
            </wp:positionV>
            <wp:extent cx="571500" cy="533400"/>
            <wp:effectExtent l="19050" t="0" r="0" b="0"/>
            <wp:wrapSquare wrapText="bothSides"/>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cstate="print"/>
                    <a:srcRect/>
                    <a:stretch>
                      <a:fillRect/>
                    </a:stretch>
                  </pic:blipFill>
                  <pic:spPr bwMode="auto">
                    <a:xfrm>
                      <a:off x="0" y="0"/>
                      <a:ext cx="571500" cy="533400"/>
                    </a:xfrm>
                    <a:prstGeom prst="rect">
                      <a:avLst/>
                    </a:prstGeom>
                    <a:noFill/>
                    <a:ln w="9525">
                      <a:noFill/>
                      <a:miter lim="800000"/>
                      <a:headEnd/>
                      <a:tailEnd/>
                    </a:ln>
                  </pic:spPr>
                </pic:pic>
              </a:graphicData>
            </a:graphic>
          </wp:anchor>
        </w:drawing>
      </w:r>
      <w:r w:rsidR="00131777">
        <w:rPr>
          <w:rFonts w:ascii="Arial" w:hAnsi="Arial" w:cs="Arial"/>
          <w:sz w:val="22"/>
          <w:szCs w:val="22"/>
        </w:rPr>
        <w:t>Utilisation de</w:t>
      </w:r>
      <w:r w:rsidR="003A03F5">
        <w:rPr>
          <w:rFonts w:ascii="Arial" w:hAnsi="Arial" w:cs="Arial"/>
          <w:sz w:val="22"/>
          <w:szCs w:val="22"/>
        </w:rPr>
        <w:t xml:space="preserve"> haute tension dans les alimentations</w:t>
      </w:r>
      <w:r w:rsidR="00131777">
        <w:rPr>
          <w:rFonts w:ascii="Arial" w:hAnsi="Arial" w:cs="Arial"/>
          <w:sz w:val="22"/>
          <w:szCs w:val="22"/>
        </w:rPr>
        <w:t xml:space="preserve"> des lasers. </w:t>
      </w:r>
    </w:p>
    <w:p w:rsidR="00131777" w:rsidRDefault="00131777" w:rsidP="003A03F5">
      <w:pPr>
        <w:jc w:val="both"/>
        <w:rPr>
          <w:rFonts w:ascii="Arial" w:hAnsi="Arial" w:cs="Arial"/>
          <w:sz w:val="22"/>
          <w:szCs w:val="22"/>
        </w:rPr>
      </w:pPr>
      <w:r>
        <w:rPr>
          <w:rFonts w:ascii="Arial" w:hAnsi="Arial" w:cs="Arial"/>
          <w:sz w:val="22"/>
          <w:szCs w:val="22"/>
        </w:rPr>
        <w:t xml:space="preserve">Les risques électriques sur les équipements laser apparaissent principalement lors des opérations de réglage ou de maintenance de la tête laser ou de son alimentation, lorsqu’il y a ouverture des capots. Le constructeur assure la sécurité avec une coupure électrique dès que l’on soulève le capot, si la précaution n’a pas été prise avant de le faire. </w:t>
      </w:r>
    </w:p>
    <w:p w:rsidR="00131777" w:rsidRDefault="00131777" w:rsidP="003A03F5">
      <w:pPr>
        <w:jc w:val="both"/>
        <w:rPr>
          <w:rFonts w:ascii="Arial" w:hAnsi="Arial" w:cs="Arial"/>
          <w:sz w:val="22"/>
          <w:szCs w:val="22"/>
        </w:rPr>
      </w:pPr>
      <w:r>
        <w:rPr>
          <w:rFonts w:ascii="Arial" w:hAnsi="Arial" w:cs="Arial"/>
          <w:sz w:val="22"/>
          <w:szCs w:val="22"/>
        </w:rPr>
        <w:t xml:space="preserve">A noter également la présence de batteries de condensateurs, principalement pour les lasers </w:t>
      </w:r>
      <w:proofErr w:type="spellStart"/>
      <w:r>
        <w:rPr>
          <w:rFonts w:ascii="Arial" w:hAnsi="Arial" w:cs="Arial"/>
          <w:sz w:val="22"/>
          <w:szCs w:val="22"/>
        </w:rPr>
        <w:t>impulsionnels</w:t>
      </w:r>
      <w:proofErr w:type="spellEnd"/>
      <w:r>
        <w:rPr>
          <w:rFonts w:ascii="Arial" w:hAnsi="Arial" w:cs="Arial"/>
          <w:sz w:val="22"/>
          <w:szCs w:val="22"/>
        </w:rPr>
        <w:t xml:space="preserve">, dont il faut s’assurer qu’ils ne présentent plus de risques après avoir pris soin de les décharger. Un condensateur peut garder sa charge pendant plusieurs jours après la coupure de l’alimentation. </w:t>
      </w:r>
    </w:p>
    <w:p w:rsidR="00131777" w:rsidRDefault="00131777" w:rsidP="003A03F5">
      <w:pPr>
        <w:jc w:val="both"/>
        <w:rPr>
          <w:rFonts w:ascii="Arial" w:hAnsi="Arial" w:cs="Arial"/>
          <w:sz w:val="22"/>
          <w:szCs w:val="22"/>
        </w:rPr>
      </w:pPr>
      <w:r>
        <w:rPr>
          <w:rFonts w:ascii="Arial" w:hAnsi="Arial" w:cs="Arial"/>
          <w:sz w:val="22"/>
          <w:szCs w:val="22"/>
        </w:rPr>
        <w:t xml:space="preserve">Ces interventions doivent être effectuées par du personnel possédant une habilitation électrique. </w:t>
      </w:r>
    </w:p>
    <w:p w:rsidR="003A03F5" w:rsidRDefault="003A03F5" w:rsidP="003A03F5">
      <w:pPr>
        <w:jc w:val="both"/>
        <w:rPr>
          <w:rFonts w:ascii="Arial" w:hAnsi="Arial" w:cs="Arial"/>
          <w:sz w:val="22"/>
          <w:szCs w:val="22"/>
        </w:rPr>
      </w:pPr>
    </w:p>
    <w:p w:rsidR="00771251" w:rsidRPr="00A857BD" w:rsidRDefault="008314AB" w:rsidP="00131777">
      <w:pPr>
        <w:numPr>
          <w:ilvl w:val="0"/>
          <w:numId w:val="7"/>
        </w:numPr>
        <w:jc w:val="both"/>
        <w:rPr>
          <w:rFonts w:ascii="Arial" w:hAnsi="Arial" w:cs="Arial"/>
          <w:sz w:val="22"/>
          <w:szCs w:val="22"/>
          <w:u w:val="single"/>
        </w:rPr>
      </w:pPr>
      <w:r>
        <w:rPr>
          <w:noProof/>
        </w:rPr>
        <w:drawing>
          <wp:anchor distT="0" distB="0" distL="114300" distR="114300" simplePos="0" relativeHeight="251659776" behindDoc="1" locked="0" layoutInCell="1" allowOverlap="1">
            <wp:simplePos x="0" y="0"/>
            <wp:positionH relativeFrom="column">
              <wp:posOffset>6515100</wp:posOffset>
            </wp:positionH>
            <wp:positionV relativeFrom="paragraph">
              <wp:posOffset>101600</wp:posOffset>
            </wp:positionV>
            <wp:extent cx="685800" cy="584200"/>
            <wp:effectExtent l="19050" t="0" r="0" b="0"/>
            <wp:wrapTight wrapText="bothSides">
              <wp:wrapPolygon edited="0">
                <wp:start x="-600" y="0"/>
                <wp:lineTo x="-600" y="21130"/>
                <wp:lineTo x="21600" y="21130"/>
                <wp:lineTo x="21600" y="0"/>
                <wp:lineTo x="-600" y="0"/>
              </wp:wrapPolygon>
            </wp:wrapTight>
            <wp:docPr id="102" name="Image 102" descr="http://www.inrs.fr/inrs-pub/inrs01.nsf/IntranetObject-accesParReference/Dossier+Pictos+Signalisation/$File/PanneauAvertisse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inrs.fr/inrs-pub/inrs01.nsf/IntranetObject-accesParReference/Dossier+Pictos+Signalisation/$File/PanneauAvertissement.gif"/>
                    <pic:cNvPicPr>
                      <a:picLocks noChangeAspect="1" noChangeArrowheads="1"/>
                    </pic:cNvPicPr>
                  </pic:nvPicPr>
                  <pic:blipFill>
                    <a:blip r:embed="rId15" r:link="rId16" cstate="print"/>
                    <a:srcRect l="3105" t="22766" r="74173" b="64409"/>
                    <a:stretch>
                      <a:fillRect/>
                    </a:stretch>
                  </pic:blipFill>
                  <pic:spPr bwMode="auto">
                    <a:xfrm>
                      <a:off x="0" y="0"/>
                      <a:ext cx="685800" cy="584200"/>
                    </a:xfrm>
                    <a:prstGeom prst="rect">
                      <a:avLst/>
                    </a:prstGeom>
                    <a:noFill/>
                    <a:ln w="9525">
                      <a:noFill/>
                      <a:miter lim="800000"/>
                      <a:headEnd/>
                      <a:tailEnd/>
                    </a:ln>
                  </pic:spPr>
                </pic:pic>
              </a:graphicData>
            </a:graphic>
          </wp:anchor>
        </w:drawing>
      </w:r>
      <w:r w:rsidR="00131777" w:rsidRPr="00A857BD">
        <w:rPr>
          <w:rFonts w:ascii="Arial" w:hAnsi="Arial" w:cs="Arial"/>
          <w:sz w:val="22"/>
          <w:szCs w:val="22"/>
          <w:u w:val="single"/>
        </w:rPr>
        <w:t>Risques chimiques</w:t>
      </w:r>
    </w:p>
    <w:p w:rsidR="00131777" w:rsidRDefault="008209A7" w:rsidP="00131777">
      <w:pPr>
        <w:jc w:val="both"/>
        <w:rPr>
          <w:rFonts w:ascii="Arial" w:hAnsi="Arial" w:cs="Arial"/>
          <w:sz w:val="22"/>
          <w:szCs w:val="22"/>
        </w:rPr>
      </w:pPr>
      <w:r>
        <w:rPr>
          <w:rFonts w:ascii="Arial" w:hAnsi="Arial" w:cs="Arial"/>
          <w:sz w:val="22"/>
          <w:szCs w:val="22"/>
        </w:rPr>
        <w:t xml:space="preserve">Les risques chimiques sont présents dans beaucoup d’installations laser. Ces risques sont liés au milieu (gaz, colorants) et à la nature de la cible. </w:t>
      </w:r>
    </w:p>
    <w:p w:rsidR="008209A7" w:rsidRDefault="008209A7" w:rsidP="00A857BD">
      <w:pPr>
        <w:numPr>
          <w:ilvl w:val="0"/>
          <w:numId w:val="15"/>
        </w:numPr>
        <w:jc w:val="both"/>
        <w:rPr>
          <w:rFonts w:ascii="Arial" w:hAnsi="Arial" w:cs="Arial"/>
          <w:sz w:val="22"/>
          <w:szCs w:val="22"/>
        </w:rPr>
      </w:pPr>
      <w:r>
        <w:rPr>
          <w:rFonts w:ascii="Arial" w:hAnsi="Arial" w:cs="Arial"/>
          <w:sz w:val="22"/>
          <w:szCs w:val="22"/>
        </w:rPr>
        <w:t>Les lasers à colorants : utilisations de solvants et colorants toxique</w:t>
      </w:r>
    </w:p>
    <w:p w:rsidR="008209A7" w:rsidRDefault="008209A7" w:rsidP="00A857BD">
      <w:pPr>
        <w:numPr>
          <w:ilvl w:val="0"/>
          <w:numId w:val="15"/>
        </w:numPr>
        <w:jc w:val="both"/>
        <w:rPr>
          <w:rFonts w:ascii="Arial" w:hAnsi="Arial" w:cs="Arial"/>
          <w:sz w:val="22"/>
          <w:szCs w:val="22"/>
        </w:rPr>
      </w:pPr>
      <w:r>
        <w:rPr>
          <w:rFonts w:ascii="Arial" w:hAnsi="Arial" w:cs="Arial"/>
          <w:sz w:val="22"/>
          <w:szCs w:val="22"/>
        </w:rPr>
        <w:t xml:space="preserve">Les lasers à gaz : </w:t>
      </w:r>
      <w:r w:rsidR="00FB4A7F">
        <w:rPr>
          <w:rFonts w:ascii="Arial" w:hAnsi="Arial" w:cs="Arial"/>
          <w:sz w:val="22"/>
          <w:szCs w:val="22"/>
        </w:rPr>
        <w:t xml:space="preserve">CO2, </w:t>
      </w:r>
      <w:proofErr w:type="spellStart"/>
      <w:r w:rsidR="00FB4A7F">
        <w:rPr>
          <w:rFonts w:ascii="Arial" w:hAnsi="Arial" w:cs="Arial"/>
          <w:sz w:val="22"/>
          <w:szCs w:val="22"/>
        </w:rPr>
        <w:t>Excimères</w:t>
      </w:r>
      <w:proofErr w:type="spellEnd"/>
      <w:r w:rsidR="00FB4A7F">
        <w:rPr>
          <w:rFonts w:ascii="Arial" w:hAnsi="Arial" w:cs="Arial"/>
          <w:sz w:val="22"/>
          <w:szCs w:val="22"/>
        </w:rPr>
        <w:t xml:space="preserve"> (gaz halogènes fortement réactifs (fluor, chlore, …)), He, Ne, Ar, …</w:t>
      </w:r>
    </w:p>
    <w:p w:rsidR="00FB4A7F" w:rsidRDefault="00FB4A7F" w:rsidP="00A857BD">
      <w:pPr>
        <w:numPr>
          <w:ilvl w:val="0"/>
          <w:numId w:val="15"/>
        </w:numPr>
        <w:jc w:val="both"/>
        <w:rPr>
          <w:rFonts w:ascii="Arial" w:hAnsi="Arial" w:cs="Arial"/>
          <w:sz w:val="22"/>
          <w:szCs w:val="22"/>
        </w:rPr>
      </w:pPr>
      <w:r>
        <w:rPr>
          <w:rFonts w:ascii="Arial" w:hAnsi="Arial" w:cs="Arial"/>
          <w:sz w:val="22"/>
          <w:szCs w:val="22"/>
        </w:rPr>
        <w:t>Les cibles : dégagement d’oxyde par les matériaux, poussières et aérosol émis lors des opérations d’usinage de matériaux (métal, PVC, …)</w:t>
      </w:r>
    </w:p>
    <w:p w:rsidR="00FB4A7F" w:rsidRDefault="00FB4A7F" w:rsidP="00131777">
      <w:pPr>
        <w:jc w:val="both"/>
        <w:rPr>
          <w:rFonts w:ascii="Arial" w:hAnsi="Arial" w:cs="Arial"/>
          <w:sz w:val="22"/>
          <w:szCs w:val="22"/>
        </w:rPr>
      </w:pPr>
      <w:r>
        <w:rPr>
          <w:rFonts w:ascii="Arial" w:hAnsi="Arial" w:cs="Arial"/>
          <w:sz w:val="22"/>
          <w:szCs w:val="22"/>
        </w:rPr>
        <w:t xml:space="preserve">A prendre en compte également la production d’ozone lors de l’utilisation de source intense dans le domaine de l’UV. </w:t>
      </w:r>
    </w:p>
    <w:p w:rsidR="00FB4A7F" w:rsidRDefault="00FB4A7F" w:rsidP="00131777">
      <w:pPr>
        <w:jc w:val="both"/>
        <w:rPr>
          <w:rFonts w:ascii="Arial" w:hAnsi="Arial" w:cs="Arial"/>
          <w:sz w:val="22"/>
          <w:szCs w:val="22"/>
        </w:rPr>
      </w:pPr>
    </w:p>
    <w:p w:rsidR="0086714E" w:rsidRDefault="0086714E" w:rsidP="00131777">
      <w:pPr>
        <w:jc w:val="both"/>
        <w:rPr>
          <w:rFonts w:ascii="Arial" w:hAnsi="Arial" w:cs="Arial"/>
          <w:sz w:val="22"/>
          <w:szCs w:val="22"/>
        </w:rPr>
      </w:pPr>
    </w:p>
    <w:p w:rsidR="00FB4A7F" w:rsidRPr="00A857BD" w:rsidRDefault="008314AB" w:rsidP="00FB4A7F">
      <w:pPr>
        <w:numPr>
          <w:ilvl w:val="0"/>
          <w:numId w:val="7"/>
        </w:numPr>
        <w:jc w:val="both"/>
        <w:rPr>
          <w:rFonts w:ascii="Arial" w:hAnsi="Arial" w:cs="Arial"/>
          <w:sz w:val="22"/>
          <w:szCs w:val="22"/>
          <w:u w:val="single"/>
        </w:rPr>
      </w:pPr>
      <w:r>
        <w:rPr>
          <w:noProof/>
        </w:rPr>
        <w:drawing>
          <wp:anchor distT="0" distB="0" distL="114300" distR="114300" simplePos="0" relativeHeight="251660800" behindDoc="0" locked="0" layoutInCell="1" allowOverlap="1">
            <wp:simplePos x="0" y="0"/>
            <wp:positionH relativeFrom="column">
              <wp:posOffset>6515100</wp:posOffset>
            </wp:positionH>
            <wp:positionV relativeFrom="paragraph">
              <wp:posOffset>114300</wp:posOffset>
            </wp:positionV>
            <wp:extent cx="685800" cy="573405"/>
            <wp:effectExtent l="19050" t="0" r="0" b="0"/>
            <wp:wrapSquare wrapText="bothSides"/>
            <wp:docPr id="103" name="Image 103" descr="http://www.inrs.fr/inrs-pub/inrs01.nsf/IntranetObject-accesParReference/Dossier+Pictos+Signalisation/$File/PanneauAvertisse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inrs.fr/inrs-pub/inrs01.nsf/IntranetObject-accesParReference/Dossier+Pictos+Signalisation/$File/PanneauAvertissement.gif"/>
                    <pic:cNvPicPr>
                      <a:picLocks noChangeAspect="1" noChangeArrowheads="1"/>
                    </pic:cNvPicPr>
                  </pic:nvPicPr>
                  <pic:blipFill>
                    <a:blip r:embed="rId15" r:link="rId16" cstate="print"/>
                    <a:srcRect l="49944" t="1476" r="27065" b="85788"/>
                    <a:stretch>
                      <a:fillRect/>
                    </a:stretch>
                  </pic:blipFill>
                  <pic:spPr bwMode="auto">
                    <a:xfrm>
                      <a:off x="0" y="0"/>
                      <a:ext cx="685800" cy="573405"/>
                    </a:xfrm>
                    <a:prstGeom prst="rect">
                      <a:avLst/>
                    </a:prstGeom>
                    <a:noFill/>
                    <a:ln w="9525">
                      <a:noFill/>
                      <a:miter lim="800000"/>
                      <a:headEnd/>
                      <a:tailEnd/>
                    </a:ln>
                  </pic:spPr>
                </pic:pic>
              </a:graphicData>
            </a:graphic>
          </wp:anchor>
        </w:drawing>
      </w:r>
      <w:r w:rsidR="00FB4A7F" w:rsidRPr="00A857BD">
        <w:rPr>
          <w:rFonts w:ascii="Arial" w:hAnsi="Arial" w:cs="Arial"/>
          <w:sz w:val="22"/>
          <w:szCs w:val="22"/>
          <w:u w:val="single"/>
        </w:rPr>
        <w:t>Risque incendie / explosion</w:t>
      </w:r>
    </w:p>
    <w:p w:rsidR="00FB4A7F" w:rsidRDefault="00FB4A7F" w:rsidP="00FB4A7F">
      <w:pPr>
        <w:jc w:val="both"/>
        <w:rPr>
          <w:rFonts w:ascii="Arial" w:hAnsi="Arial" w:cs="Arial"/>
          <w:sz w:val="22"/>
          <w:szCs w:val="22"/>
        </w:rPr>
      </w:pPr>
      <w:r>
        <w:rPr>
          <w:rFonts w:ascii="Arial" w:hAnsi="Arial" w:cs="Arial"/>
          <w:sz w:val="22"/>
          <w:szCs w:val="22"/>
        </w:rPr>
        <w:t>Dès lors que nous sommes en présence d’un laser de puissance, l’impact du faisceau sur une cible peut générer l’</w:t>
      </w:r>
      <w:r w:rsidR="00047601">
        <w:rPr>
          <w:rFonts w:ascii="Arial" w:hAnsi="Arial" w:cs="Arial"/>
          <w:sz w:val="22"/>
          <w:szCs w:val="22"/>
        </w:rPr>
        <w:t>inflammation</w:t>
      </w:r>
      <w:r>
        <w:rPr>
          <w:rFonts w:ascii="Arial" w:hAnsi="Arial" w:cs="Arial"/>
          <w:sz w:val="22"/>
          <w:szCs w:val="22"/>
        </w:rPr>
        <w:t xml:space="preserve"> de cette dernière. </w:t>
      </w:r>
      <w:r w:rsidR="00047601">
        <w:rPr>
          <w:rFonts w:ascii="Arial" w:hAnsi="Arial" w:cs="Arial"/>
          <w:sz w:val="22"/>
          <w:szCs w:val="22"/>
        </w:rPr>
        <w:t xml:space="preserve">La présence de matériaux inflammable est donc à proscrire dans les salles laser. </w:t>
      </w:r>
    </w:p>
    <w:p w:rsidR="00047601" w:rsidRDefault="00047601" w:rsidP="00FB4A7F">
      <w:pPr>
        <w:jc w:val="both"/>
        <w:rPr>
          <w:rFonts w:ascii="Arial" w:hAnsi="Arial" w:cs="Arial"/>
          <w:sz w:val="22"/>
          <w:szCs w:val="22"/>
        </w:rPr>
      </w:pPr>
      <w:r>
        <w:rPr>
          <w:rFonts w:ascii="Arial" w:hAnsi="Arial" w:cs="Arial"/>
          <w:sz w:val="22"/>
          <w:szCs w:val="22"/>
        </w:rPr>
        <w:t xml:space="preserve">L’incendie peut également être provoqué par les solvants ou l’électricité statique des équipements laser. </w:t>
      </w:r>
    </w:p>
    <w:p w:rsidR="008209A7" w:rsidRDefault="008209A7" w:rsidP="00131777">
      <w:pPr>
        <w:jc w:val="both"/>
        <w:rPr>
          <w:rFonts w:ascii="Arial" w:hAnsi="Arial" w:cs="Arial"/>
          <w:sz w:val="22"/>
          <w:szCs w:val="22"/>
        </w:rPr>
      </w:pPr>
    </w:p>
    <w:p w:rsidR="00047601" w:rsidRPr="00A857BD" w:rsidRDefault="00047601" w:rsidP="00047601">
      <w:pPr>
        <w:numPr>
          <w:ilvl w:val="0"/>
          <w:numId w:val="7"/>
        </w:numPr>
        <w:jc w:val="both"/>
        <w:rPr>
          <w:rFonts w:ascii="Arial" w:hAnsi="Arial" w:cs="Arial"/>
          <w:sz w:val="22"/>
          <w:szCs w:val="22"/>
          <w:u w:val="single"/>
        </w:rPr>
      </w:pPr>
      <w:r w:rsidRPr="00A857BD">
        <w:rPr>
          <w:rFonts w:ascii="Arial" w:hAnsi="Arial" w:cs="Arial"/>
          <w:sz w:val="22"/>
          <w:szCs w:val="22"/>
          <w:u w:val="single"/>
        </w:rPr>
        <w:t>Risque thermique</w:t>
      </w:r>
    </w:p>
    <w:p w:rsidR="00047601" w:rsidRDefault="00047601" w:rsidP="00047601">
      <w:pPr>
        <w:jc w:val="both"/>
        <w:rPr>
          <w:rFonts w:ascii="Arial" w:hAnsi="Arial" w:cs="Arial"/>
          <w:sz w:val="22"/>
          <w:szCs w:val="22"/>
        </w:rPr>
      </w:pPr>
      <w:r>
        <w:rPr>
          <w:rFonts w:ascii="Arial" w:hAnsi="Arial" w:cs="Arial"/>
          <w:sz w:val="22"/>
          <w:szCs w:val="22"/>
        </w:rPr>
        <w:t xml:space="preserve">Le risque thermique, qui ne se soldera pas forcément par l’incendie, se traduit parfois par la détérioration ou la déformation d’un composant sur le trajet du faisceau. Ce résultat peut générer une déviation accidentelle du faisceau. </w:t>
      </w:r>
    </w:p>
    <w:p w:rsidR="00047601" w:rsidRDefault="00047601" w:rsidP="00047601">
      <w:pPr>
        <w:jc w:val="both"/>
        <w:rPr>
          <w:rFonts w:ascii="Arial" w:hAnsi="Arial" w:cs="Arial"/>
          <w:sz w:val="22"/>
          <w:szCs w:val="22"/>
        </w:rPr>
      </w:pPr>
    </w:p>
    <w:p w:rsidR="00047601" w:rsidRPr="00A857BD" w:rsidRDefault="005163C3" w:rsidP="005163C3">
      <w:pPr>
        <w:numPr>
          <w:ilvl w:val="0"/>
          <w:numId w:val="7"/>
        </w:numPr>
        <w:jc w:val="both"/>
        <w:rPr>
          <w:rFonts w:ascii="Arial" w:hAnsi="Arial" w:cs="Arial"/>
          <w:sz w:val="22"/>
          <w:szCs w:val="22"/>
          <w:u w:val="single"/>
        </w:rPr>
      </w:pPr>
      <w:r w:rsidRPr="00A857BD">
        <w:rPr>
          <w:rFonts w:ascii="Arial" w:hAnsi="Arial" w:cs="Arial"/>
          <w:sz w:val="22"/>
          <w:szCs w:val="22"/>
          <w:u w:val="single"/>
        </w:rPr>
        <w:t>Risque mécanique</w:t>
      </w:r>
    </w:p>
    <w:p w:rsidR="005163C3" w:rsidRDefault="005163C3" w:rsidP="005163C3">
      <w:pPr>
        <w:jc w:val="both"/>
        <w:rPr>
          <w:rFonts w:ascii="Arial" w:hAnsi="Arial" w:cs="Arial"/>
          <w:sz w:val="22"/>
          <w:szCs w:val="22"/>
        </w:rPr>
      </w:pPr>
      <w:r>
        <w:rPr>
          <w:rFonts w:ascii="Arial" w:hAnsi="Arial" w:cs="Arial"/>
          <w:sz w:val="22"/>
          <w:szCs w:val="22"/>
        </w:rPr>
        <w:t xml:space="preserve">La densité de matériel que l’on rencontre dans les salles laser (câbles d’alimentation, tuyaux de fluides de refroidissement, …) </w:t>
      </w:r>
      <w:proofErr w:type="gramStart"/>
      <w:r>
        <w:rPr>
          <w:rFonts w:ascii="Arial" w:hAnsi="Arial" w:cs="Arial"/>
          <w:sz w:val="22"/>
          <w:szCs w:val="22"/>
        </w:rPr>
        <w:t>sont</w:t>
      </w:r>
      <w:proofErr w:type="gramEnd"/>
      <w:r>
        <w:rPr>
          <w:rFonts w:ascii="Arial" w:hAnsi="Arial" w:cs="Arial"/>
          <w:sz w:val="22"/>
          <w:szCs w:val="22"/>
        </w:rPr>
        <w:t xml:space="preserve"> des obstacles pouvant générer des chutes</w:t>
      </w:r>
    </w:p>
    <w:p w:rsidR="005163C3" w:rsidRDefault="005163C3" w:rsidP="005163C3">
      <w:pPr>
        <w:jc w:val="both"/>
        <w:rPr>
          <w:rFonts w:ascii="Arial" w:hAnsi="Arial" w:cs="Arial"/>
          <w:sz w:val="22"/>
          <w:szCs w:val="22"/>
        </w:rPr>
      </w:pPr>
    </w:p>
    <w:p w:rsidR="005163C3" w:rsidRPr="00A857BD" w:rsidRDefault="008314AB" w:rsidP="005163C3">
      <w:pPr>
        <w:numPr>
          <w:ilvl w:val="0"/>
          <w:numId w:val="7"/>
        </w:numPr>
        <w:jc w:val="both"/>
        <w:rPr>
          <w:rFonts w:ascii="Arial" w:hAnsi="Arial" w:cs="Arial"/>
          <w:sz w:val="22"/>
          <w:szCs w:val="22"/>
          <w:u w:val="single"/>
        </w:rPr>
      </w:pPr>
      <w:r>
        <w:rPr>
          <w:rFonts w:ascii="Arial" w:hAnsi="Arial" w:cs="Arial"/>
          <w:noProof/>
          <w:sz w:val="22"/>
          <w:szCs w:val="22"/>
          <w:u w:val="single"/>
        </w:rPr>
        <w:drawing>
          <wp:anchor distT="0" distB="0" distL="114300" distR="114300" simplePos="0" relativeHeight="251652608" behindDoc="0" locked="0" layoutInCell="1" allowOverlap="1">
            <wp:simplePos x="0" y="0"/>
            <wp:positionH relativeFrom="column">
              <wp:posOffset>6515100</wp:posOffset>
            </wp:positionH>
            <wp:positionV relativeFrom="paragraph">
              <wp:posOffset>76835</wp:posOffset>
            </wp:positionV>
            <wp:extent cx="571500" cy="533400"/>
            <wp:effectExtent l="19050" t="0" r="0" b="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srcRect/>
                    <a:stretch>
                      <a:fillRect/>
                    </a:stretch>
                  </pic:blipFill>
                  <pic:spPr bwMode="auto">
                    <a:xfrm>
                      <a:off x="0" y="0"/>
                      <a:ext cx="571500" cy="533400"/>
                    </a:xfrm>
                    <a:prstGeom prst="rect">
                      <a:avLst/>
                    </a:prstGeom>
                    <a:noFill/>
                    <a:ln w="9525">
                      <a:noFill/>
                      <a:miter lim="800000"/>
                      <a:headEnd/>
                      <a:tailEnd/>
                    </a:ln>
                  </pic:spPr>
                </pic:pic>
              </a:graphicData>
            </a:graphic>
          </wp:anchor>
        </w:drawing>
      </w:r>
      <w:r w:rsidR="005163C3" w:rsidRPr="00A857BD">
        <w:rPr>
          <w:rFonts w:ascii="Arial" w:hAnsi="Arial" w:cs="Arial"/>
          <w:sz w:val="22"/>
          <w:szCs w:val="22"/>
          <w:u w:val="single"/>
        </w:rPr>
        <w:t>Rayons X</w:t>
      </w:r>
    </w:p>
    <w:p w:rsidR="005163C3" w:rsidRDefault="005163C3" w:rsidP="005163C3">
      <w:pPr>
        <w:jc w:val="both"/>
        <w:rPr>
          <w:rFonts w:ascii="Arial" w:hAnsi="Arial" w:cs="Arial"/>
          <w:sz w:val="22"/>
          <w:szCs w:val="22"/>
        </w:rPr>
      </w:pPr>
      <w:r>
        <w:rPr>
          <w:rFonts w:ascii="Arial" w:hAnsi="Arial" w:cs="Arial"/>
          <w:sz w:val="22"/>
          <w:szCs w:val="22"/>
        </w:rPr>
        <w:t xml:space="preserve">L’utilisation de haute tension favorise la génération de rayonnements X. A partir de 30 kV des mesures doivent être mise en œuvre. </w:t>
      </w:r>
    </w:p>
    <w:p w:rsidR="005163C3" w:rsidRDefault="005163C3" w:rsidP="005163C3">
      <w:pPr>
        <w:jc w:val="both"/>
        <w:rPr>
          <w:rFonts w:ascii="Arial" w:hAnsi="Arial" w:cs="Arial"/>
          <w:sz w:val="22"/>
          <w:szCs w:val="22"/>
        </w:rPr>
      </w:pPr>
    </w:p>
    <w:p w:rsidR="005163C3" w:rsidRPr="00A857BD" w:rsidRDefault="005163C3" w:rsidP="005163C3">
      <w:pPr>
        <w:numPr>
          <w:ilvl w:val="0"/>
          <w:numId w:val="7"/>
        </w:numPr>
        <w:jc w:val="both"/>
        <w:rPr>
          <w:rFonts w:ascii="Arial" w:hAnsi="Arial" w:cs="Arial"/>
          <w:sz w:val="22"/>
          <w:szCs w:val="22"/>
          <w:u w:val="single"/>
        </w:rPr>
      </w:pPr>
      <w:r w:rsidRPr="00A857BD">
        <w:rPr>
          <w:rFonts w:ascii="Arial" w:hAnsi="Arial" w:cs="Arial"/>
          <w:sz w:val="22"/>
          <w:szCs w:val="22"/>
          <w:u w:val="single"/>
        </w:rPr>
        <w:t>Risque d’inondation</w:t>
      </w:r>
    </w:p>
    <w:p w:rsidR="005163C3" w:rsidRDefault="005163C3" w:rsidP="005163C3">
      <w:pPr>
        <w:jc w:val="both"/>
        <w:rPr>
          <w:rFonts w:ascii="Arial" w:hAnsi="Arial" w:cs="Arial"/>
          <w:sz w:val="22"/>
          <w:szCs w:val="22"/>
        </w:rPr>
      </w:pPr>
      <w:r>
        <w:rPr>
          <w:rFonts w:ascii="Arial" w:hAnsi="Arial" w:cs="Arial"/>
          <w:sz w:val="22"/>
          <w:szCs w:val="22"/>
        </w:rPr>
        <w:t xml:space="preserve">Risque lié aux circuits de refroidissement sujets à des ruptures intempestives. Vérification périodique des raccords. </w:t>
      </w:r>
    </w:p>
    <w:p w:rsidR="005163C3" w:rsidRDefault="005163C3" w:rsidP="005163C3">
      <w:pPr>
        <w:jc w:val="both"/>
        <w:rPr>
          <w:rFonts w:ascii="Arial" w:hAnsi="Arial" w:cs="Arial"/>
          <w:sz w:val="22"/>
          <w:szCs w:val="22"/>
        </w:rPr>
      </w:pPr>
    </w:p>
    <w:p w:rsidR="005163C3" w:rsidRPr="00A857BD" w:rsidRDefault="005163C3" w:rsidP="005163C3">
      <w:pPr>
        <w:numPr>
          <w:ilvl w:val="0"/>
          <w:numId w:val="7"/>
        </w:numPr>
        <w:jc w:val="both"/>
        <w:rPr>
          <w:rFonts w:ascii="Arial" w:hAnsi="Arial" w:cs="Arial"/>
          <w:sz w:val="22"/>
          <w:szCs w:val="22"/>
          <w:u w:val="single"/>
        </w:rPr>
      </w:pPr>
      <w:r w:rsidRPr="00A857BD">
        <w:rPr>
          <w:rFonts w:ascii="Arial" w:hAnsi="Arial" w:cs="Arial"/>
          <w:sz w:val="22"/>
          <w:szCs w:val="22"/>
          <w:u w:val="single"/>
        </w:rPr>
        <w:t>Risques liés au transport du faisceau</w:t>
      </w:r>
    </w:p>
    <w:p w:rsidR="005163C3" w:rsidRDefault="005163C3" w:rsidP="00A857BD">
      <w:pPr>
        <w:numPr>
          <w:ilvl w:val="0"/>
          <w:numId w:val="18"/>
        </w:numPr>
        <w:jc w:val="both"/>
        <w:rPr>
          <w:rFonts w:ascii="Arial" w:hAnsi="Arial" w:cs="Arial"/>
          <w:sz w:val="22"/>
          <w:szCs w:val="22"/>
        </w:rPr>
      </w:pPr>
      <w:r>
        <w:rPr>
          <w:rFonts w:ascii="Arial" w:hAnsi="Arial" w:cs="Arial"/>
          <w:sz w:val="22"/>
          <w:szCs w:val="22"/>
        </w:rPr>
        <w:t>Transport dans l’air : s’assurer qu’il n’y a pas d’obstacle et baliser le trajet, ou mieux, le tuber</w:t>
      </w:r>
    </w:p>
    <w:p w:rsidR="005163C3" w:rsidRDefault="001F7474" w:rsidP="00A857BD">
      <w:pPr>
        <w:numPr>
          <w:ilvl w:val="0"/>
          <w:numId w:val="18"/>
        </w:numPr>
        <w:jc w:val="both"/>
        <w:rPr>
          <w:rFonts w:ascii="Arial" w:hAnsi="Arial" w:cs="Arial"/>
          <w:sz w:val="22"/>
          <w:szCs w:val="22"/>
        </w:rPr>
      </w:pPr>
      <w:r>
        <w:rPr>
          <w:rFonts w:ascii="Arial" w:hAnsi="Arial" w:cs="Arial"/>
          <w:sz w:val="22"/>
          <w:szCs w:val="22"/>
        </w:rPr>
        <w:t xml:space="preserve">Transport par composants optiques : Tous les composants doivent être solidement fixés et il faut veiller à maîtriser ou supprimer toutes les réflexions spéculaires ou diffuses. </w:t>
      </w:r>
    </w:p>
    <w:p w:rsidR="001F7474" w:rsidRDefault="001F7474" w:rsidP="00A857BD">
      <w:pPr>
        <w:numPr>
          <w:ilvl w:val="0"/>
          <w:numId w:val="18"/>
        </w:numPr>
        <w:jc w:val="both"/>
        <w:rPr>
          <w:rFonts w:ascii="Arial" w:hAnsi="Arial" w:cs="Arial"/>
          <w:sz w:val="22"/>
          <w:szCs w:val="22"/>
        </w:rPr>
      </w:pPr>
      <w:r>
        <w:rPr>
          <w:rFonts w:ascii="Arial" w:hAnsi="Arial" w:cs="Arial"/>
          <w:sz w:val="22"/>
          <w:szCs w:val="22"/>
        </w:rPr>
        <w:t>Transport par fibres optique : Il faut considérer que les fibres optiques deviennent des sources laser dès lors qu’elles transmettent un signal lumineux. En conséquence, les extrémités des fibres doivent être fixée</w:t>
      </w:r>
      <w:r w:rsidR="00370630">
        <w:rPr>
          <w:rFonts w:ascii="Arial" w:hAnsi="Arial" w:cs="Arial"/>
          <w:sz w:val="22"/>
          <w:szCs w:val="22"/>
        </w:rPr>
        <w:t>s</w:t>
      </w:r>
      <w:r>
        <w:rPr>
          <w:rFonts w:ascii="Arial" w:hAnsi="Arial" w:cs="Arial"/>
          <w:sz w:val="22"/>
          <w:szCs w:val="22"/>
        </w:rPr>
        <w:t xml:space="preserve"> et signalé</w:t>
      </w:r>
      <w:r w:rsidR="00370630">
        <w:rPr>
          <w:rFonts w:ascii="Arial" w:hAnsi="Arial" w:cs="Arial"/>
          <w:sz w:val="22"/>
          <w:szCs w:val="22"/>
        </w:rPr>
        <w:t>es</w:t>
      </w:r>
      <w:r>
        <w:rPr>
          <w:rFonts w:ascii="Arial" w:hAnsi="Arial" w:cs="Arial"/>
          <w:sz w:val="22"/>
          <w:szCs w:val="22"/>
        </w:rPr>
        <w:t xml:space="preserve">. Les consignes de sécurité lasers doivent être </w:t>
      </w:r>
      <w:proofErr w:type="gramStart"/>
      <w:r>
        <w:rPr>
          <w:rFonts w:ascii="Arial" w:hAnsi="Arial" w:cs="Arial"/>
          <w:sz w:val="22"/>
          <w:szCs w:val="22"/>
        </w:rPr>
        <w:t>appliquée</w:t>
      </w:r>
      <w:proofErr w:type="gramEnd"/>
      <w:r>
        <w:rPr>
          <w:rFonts w:ascii="Arial" w:hAnsi="Arial" w:cs="Arial"/>
          <w:sz w:val="22"/>
          <w:szCs w:val="22"/>
        </w:rPr>
        <w:t xml:space="preserve"> (port de lunette, …). Avant toute intervention sur une fibre, vérifier que la source laser est bien arrêtée ou bloquée par un obturateur. </w:t>
      </w:r>
    </w:p>
    <w:p w:rsidR="009F0D91" w:rsidRDefault="009F0D91">
      <w:pPr>
        <w:ind w:right="142"/>
        <w:jc w:val="both"/>
        <w:rPr>
          <w:rFonts w:ascii="Arial" w:hAnsi="Arial" w:cs="Arial"/>
          <w:b/>
          <w:sz w:val="22"/>
          <w:szCs w:val="22"/>
        </w:rPr>
      </w:pPr>
    </w:p>
    <w:tbl>
      <w:tblPr>
        <w:tblpPr w:leftFromText="141" w:rightFromText="141" w:vertAnchor="text" w:horzAnchor="margin" w:tblpY="1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1E0"/>
      </w:tblPr>
      <w:tblGrid>
        <w:gridCol w:w="11268"/>
      </w:tblGrid>
      <w:tr w:rsidR="009F0D91">
        <w:tc>
          <w:tcPr>
            <w:tcW w:w="11268" w:type="dxa"/>
            <w:shd w:val="clear" w:color="auto" w:fill="FFFF99"/>
          </w:tcPr>
          <w:p w:rsidR="009F0D91" w:rsidRDefault="00A648E4">
            <w:pPr>
              <w:jc w:val="center"/>
              <w:rPr>
                <w:rFonts w:ascii="Arial" w:hAnsi="Arial" w:cs="Arial"/>
                <w:b/>
                <w:szCs w:val="24"/>
              </w:rPr>
            </w:pPr>
            <w:r>
              <w:rPr>
                <w:rFonts w:ascii="Arial" w:hAnsi="Arial" w:cs="Arial"/>
                <w:b/>
                <w:szCs w:val="24"/>
              </w:rPr>
              <w:t>Règles de sécurité</w:t>
            </w:r>
          </w:p>
        </w:tc>
      </w:tr>
    </w:tbl>
    <w:p w:rsidR="009F0D91" w:rsidRPr="00E40948" w:rsidRDefault="009F0D91">
      <w:pPr>
        <w:ind w:right="142"/>
        <w:jc w:val="both"/>
        <w:rPr>
          <w:rFonts w:ascii="Arial" w:hAnsi="Arial" w:cs="Arial"/>
          <w:sz w:val="22"/>
          <w:szCs w:val="22"/>
        </w:rPr>
      </w:pPr>
    </w:p>
    <w:p w:rsidR="00E40948" w:rsidRDefault="00E40948">
      <w:pPr>
        <w:ind w:right="142"/>
        <w:jc w:val="both"/>
        <w:rPr>
          <w:rFonts w:ascii="Arial" w:hAnsi="Arial" w:cs="Arial"/>
          <w:sz w:val="22"/>
          <w:szCs w:val="22"/>
        </w:rPr>
      </w:pPr>
      <w:r>
        <w:rPr>
          <w:rFonts w:ascii="Arial" w:hAnsi="Arial" w:cs="Arial"/>
          <w:sz w:val="22"/>
          <w:szCs w:val="22"/>
        </w:rPr>
        <w:t xml:space="preserve">Sensibilisation au risque laser et formation au poste de travail. </w:t>
      </w:r>
    </w:p>
    <w:p w:rsidR="00E40948" w:rsidRDefault="00E40948">
      <w:pPr>
        <w:ind w:right="142"/>
        <w:jc w:val="both"/>
        <w:rPr>
          <w:rFonts w:ascii="Arial" w:hAnsi="Arial" w:cs="Arial"/>
          <w:sz w:val="22"/>
          <w:szCs w:val="22"/>
        </w:rPr>
      </w:pPr>
    </w:p>
    <w:p w:rsidR="00E40948" w:rsidRPr="00370630" w:rsidRDefault="00E40948" w:rsidP="00E40948">
      <w:pPr>
        <w:numPr>
          <w:ilvl w:val="0"/>
          <w:numId w:val="7"/>
        </w:numPr>
        <w:ind w:right="142"/>
        <w:jc w:val="both"/>
        <w:rPr>
          <w:rFonts w:ascii="Arial" w:hAnsi="Arial" w:cs="Arial"/>
          <w:sz w:val="22"/>
          <w:szCs w:val="22"/>
          <w:u w:val="single"/>
        </w:rPr>
      </w:pPr>
      <w:r w:rsidRPr="00370630">
        <w:rPr>
          <w:rFonts w:ascii="Arial" w:hAnsi="Arial" w:cs="Arial"/>
          <w:sz w:val="22"/>
          <w:szCs w:val="22"/>
          <w:u w:val="single"/>
        </w:rPr>
        <w:t>Locaux</w:t>
      </w:r>
    </w:p>
    <w:p w:rsidR="00E40948" w:rsidRDefault="00E40948" w:rsidP="00A3407F">
      <w:pPr>
        <w:numPr>
          <w:ilvl w:val="0"/>
          <w:numId w:val="11"/>
        </w:numPr>
        <w:ind w:right="142"/>
        <w:jc w:val="both"/>
        <w:rPr>
          <w:rFonts w:ascii="Arial" w:hAnsi="Arial" w:cs="Arial"/>
          <w:sz w:val="22"/>
          <w:szCs w:val="22"/>
        </w:rPr>
      </w:pPr>
      <w:r>
        <w:rPr>
          <w:rFonts w:ascii="Arial" w:hAnsi="Arial" w:cs="Arial"/>
          <w:sz w:val="22"/>
          <w:szCs w:val="22"/>
        </w:rPr>
        <w:t xml:space="preserve">Le local laser doit être balisé avec le pictogramme signalant le risque laser. Un signal lumineux indiquant le fonctionnement effectif du laser doit être mis en place pour les lasers de classes supérieures à 3R. </w:t>
      </w:r>
    </w:p>
    <w:p w:rsidR="00E40948" w:rsidRDefault="00E40948" w:rsidP="00A3407F">
      <w:pPr>
        <w:numPr>
          <w:ilvl w:val="0"/>
          <w:numId w:val="11"/>
        </w:numPr>
        <w:ind w:right="142"/>
        <w:jc w:val="both"/>
        <w:rPr>
          <w:rFonts w:ascii="Arial" w:hAnsi="Arial" w:cs="Arial"/>
          <w:sz w:val="22"/>
          <w:szCs w:val="22"/>
        </w:rPr>
      </w:pPr>
      <w:r>
        <w:rPr>
          <w:rFonts w:ascii="Arial" w:hAnsi="Arial" w:cs="Arial"/>
          <w:sz w:val="22"/>
          <w:szCs w:val="22"/>
        </w:rPr>
        <w:t xml:space="preserve">Le local laser doit être accessible uniquement aux personnes autorisées. Un sas d’accès doit être en place </w:t>
      </w:r>
      <w:r w:rsidR="00A3407F">
        <w:rPr>
          <w:rFonts w:ascii="Arial" w:hAnsi="Arial" w:cs="Arial"/>
          <w:sz w:val="22"/>
          <w:szCs w:val="22"/>
        </w:rPr>
        <w:t xml:space="preserve">afin de manifester sa présence, s’enquérir des risques, prendre </w:t>
      </w:r>
      <w:r>
        <w:rPr>
          <w:rFonts w:ascii="Arial" w:hAnsi="Arial" w:cs="Arial"/>
          <w:sz w:val="22"/>
          <w:szCs w:val="22"/>
        </w:rPr>
        <w:t>les lunettes adaptées</w:t>
      </w:r>
      <w:r w:rsidR="00A3407F">
        <w:rPr>
          <w:rFonts w:ascii="Arial" w:hAnsi="Arial" w:cs="Arial"/>
          <w:sz w:val="22"/>
          <w:szCs w:val="22"/>
        </w:rPr>
        <w:t xml:space="preserve"> et lire les consignes de sécurité</w:t>
      </w:r>
    </w:p>
    <w:p w:rsidR="00E40948" w:rsidRDefault="00E40948" w:rsidP="00A3407F">
      <w:pPr>
        <w:numPr>
          <w:ilvl w:val="0"/>
          <w:numId w:val="11"/>
        </w:numPr>
        <w:ind w:right="142"/>
        <w:jc w:val="both"/>
        <w:rPr>
          <w:rFonts w:ascii="Arial" w:hAnsi="Arial" w:cs="Arial"/>
          <w:sz w:val="22"/>
          <w:szCs w:val="22"/>
        </w:rPr>
      </w:pPr>
      <w:r>
        <w:rPr>
          <w:rFonts w:ascii="Arial" w:hAnsi="Arial" w:cs="Arial"/>
          <w:sz w:val="22"/>
          <w:szCs w:val="22"/>
        </w:rPr>
        <w:t xml:space="preserve">Toute source éventuelle de réflexion parasite (objets réfléchissants, pinces métalliques, montre, petit outillage, …) doit être éliminé du local laser. </w:t>
      </w:r>
    </w:p>
    <w:p w:rsidR="00E40948" w:rsidRDefault="00E40948" w:rsidP="00A3407F">
      <w:pPr>
        <w:numPr>
          <w:ilvl w:val="0"/>
          <w:numId w:val="11"/>
        </w:numPr>
        <w:ind w:right="142"/>
        <w:jc w:val="both"/>
        <w:rPr>
          <w:rFonts w:ascii="Arial" w:hAnsi="Arial" w:cs="Arial"/>
          <w:sz w:val="22"/>
          <w:szCs w:val="22"/>
        </w:rPr>
      </w:pPr>
      <w:r>
        <w:rPr>
          <w:rFonts w:ascii="Arial" w:hAnsi="Arial" w:cs="Arial"/>
          <w:sz w:val="22"/>
          <w:szCs w:val="22"/>
        </w:rPr>
        <w:t xml:space="preserve">Le local doit être suffisamment éclairé (500 lux au minimum) pour diminuer le diamètre de la pupille de l’œil. </w:t>
      </w:r>
    </w:p>
    <w:p w:rsidR="00A3407F" w:rsidRDefault="00A3407F" w:rsidP="00A3407F">
      <w:pPr>
        <w:numPr>
          <w:ilvl w:val="0"/>
          <w:numId w:val="11"/>
        </w:numPr>
        <w:ind w:right="142"/>
        <w:jc w:val="both"/>
        <w:rPr>
          <w:rFonts w:ascii="Arial" w:hAnsi="Arial" w:cs="Arial"/>
          <w:sz w:val="22"/>
          <w:szCs w:val="22"/>
        </w:rPr>
      </w:pPr>
      <w:r>
        <w:rPr>
          <w:rFonts w:ascii="Arial" w:hAnsi="Arial" w:cs="Arial"/>
          <w:sz w:val="22"/>
          <w:szCs w:val="22"/>
        </w:rPr>
        <w:t>A l’intérieur de la zone laser, privilégier les protections collectives</w:t>
      </w:r>
      <w:r w:rsidR="00BA4A79">
        <w:rPr>
          <w:rFonts w:ascii="Arial" w:hAnsi="Arial" w:cs="Arial"/>
          <w:sz w:val="22"/>
          <w:szCs w:val="22"/>
        </w:rPr>
        <w:t xml:space="preserve"> (écrans, rideaux, obturateur</w:t>
      </w:r>
      <w:r w:rsidR="00370630">
        <w:rPr>
          <w:rFonts w:ascii="Arial" w:hAnsi="Arial" w:cs="Arial"/>
          <w:sz w:val="22"/>
          <w:szCs w:val="22"/>
        </w:rPr>
        <w:t>s</w:t>
      </w:r>
      <w:r w:rsidR="00BA4A79">
        <w:rPr>
          <w:rFonts w:ascii="Arial" w:hAnsi="Arial" w:cs="Arial"/>
          <w:sz w:val="22"/>
          <w:szCs w:val="22"/>
        </w:rPr>
        <w:t>, atténuateur</w:t>
      </w:r>
      <w:r w:rsidR="00370630">
        <w:rPr>
          <w:rFonts w:ascii="Arial" w:hAnsi="Arial" w:cs="Arial"/>
          <w:sz w:val="22"/>
          <w:szCs w:val="22"/>
        </w:rPr>
        <w:t>s</w:t>
      </w:r>
      <w:r w:rsidR="00BA4A79">
        <w:rPr>
          <w:rFonts w:ascii="Arial" w:hAnsi="Arial" w:cs="Arial"/>
          <w:sz w:val="22"/>
          <w:szCs w:val="22"/>
        </w:rPr>
        <w:t xml:space="preserve">, </w:t>
      </w:r>
      <w:r w:rsidR="00D83831">
        <w:rPr>
          <w:rFonts w:ascii="Arial" w:hAnsi="Arial" w:cs="Arial"/>
          <w:sz w:val="22"/>
          <w:szCs w:val="22"/>
        </w:rPr>
        <w:t xml:space="preserve">contacteurs asservissant le laser, détecteurs incendie, </w:t>
      </w:r>
      <w:r w:rsidR="00231CF2">
        <w:rPr>
          <w:rFonts w:ascii="Arial" w:hAnsi="Arial" w:cs="Arial"/>
          <w:sz w:val="22"/>
          <w:szCs w:val="22"/>
        </w:rPr>
        <w:t>caméras)</w:t>
      </w:r>
    </w:p>
    <w:p w:rsidR="00A3407F" w:rsidRDefault="00A3407F" w:rsidP="00A3407F">
      <w:pPr>
        <w:numPr>
          <w:ilvl w:val="0"/>
          <w:numId w:val="11"/>
        </w:numPr>
        <w:ind w:right="142"/>
        <w:jc w:val="both"/>
        <w:rPr>
          <w:rFonts w:ascii="Arial" w:hAnsi="Arial" w:cs="Arial"/>
          <w:sz w:val="22"/>
          <w:szCs w:val="22"/>
        </w:rPr>
      </w:pPr>
      <w:r>
        <w:rPr>
          <w:rFonts w:ascii="Arial" w:hAnsi="Arial" w:cs="Arial"/>
          <w:sz w:val="22"/>
          <w:szCs w:val="22"/>
        </w:rPr>
        <w:t xml:space="preserve">Protéger les </w:t>
      </w:r>
      <w:r w:rsidR="00BA4A79">
        <w:rPr>
          <w:rFonts w:ascii="Arial" w:hAnsi="Arial" w:cs="Arial"/>
          <w:sz w:val="22"/>
          <w:szCs w:val="22"/>
        </w:rPr>
        <w:t>fenêtres</w:t>
      </w:r>
      <w:r>
        <w:rPr>
          <w:rFonts w:ascii="Arial" w:hAnsi="Arial" w:cs="Arial"/>
          <w:sz w:val="22"/>
          <w:szCs w:val="22"/>
        </w:rPr>
        <w:t xml:space="preserve"> et accès</w:t>
      </w:r>
      <w:r w:rsidR="00BA4A79">
        <w:rPr>
          <w:rFonts w:ascii="Arial" w:hAnsi="Arial" w:cs="Arial"/>
          <w:sz w:val="22"/>
          <w:szCs w:val="22"/>
        </w:rPr>
        <w:t xml:space="preserve"> et ne jamais diriger le faisceau dans ces directions</w:t>
      </w:r>
    </w:p>
    <w:p w:rsidR="00BA4A79" w:rsidRDefault="00BA4A79" w:rsidP="00A3407F">
      <w:pPr>
        <w:numPr>
          <w:ilvl w:val="0"/>
          <w:numId w:val="11"/>
        </w:numPr>
        <w:ind w:right="142"/>
        <w:jc w:val="both"/>
        <w:rPr>
          <w:rFonts w:ascii="Arial" w:hAnsi="Arial" w:cs="Arial"/>
          <w:sz w:val="22"/>
          <w:szCs w:val="22"/>
        </w:rPr>
      </w:pPr>
      <w:r>
        <w:rPr>
          <w:rFonts w:ascii="Arial" w:hAnsi="Arial" w:cs="Arial"/>
          <w:sz w:val="22"/>
          <w:szCs w:val="22"/>
        </w:rPr>
        <w:t>Dans la mesure du possible séparer physiquement les installations laser</w:t>
      </w:r>
    </w:p>
    <w:p w:rsidR="00BA4A79" w:rsidRDefault="00BA4A79" w:rsidP="00A3407F">
      <w:pPr>
        <w:numPr>
          <w:ilvl w:val="0"/>
          <w:numId w:val="11"/>
        </w:numPr>
        <w:ind w:right="142"/>
        <w:jc w:val="both"/>
        <w:rPr>
          <w:rFonts w:ascii="Arial" w:hAnsi="Arial" w:cs="Arial"/>
          <w:sz w:val="22"/>
          <w:szCs w:val="22"/>
        </w:rPr>
      </w:pPr>
      <w:r>
        <w:rPr>
          <w:rFonts w:ascii="Arial" w:hAnsi="Arial" w:cs="Arial"/>
          <w:sz w:val="22"/>
          <w:szCs w:val="22"/>
        </w:rPr>
        <w:t>Ne pas placer le faisceau à hauteur des yeux (assis ou debout) (remplacer les chaises par des tabourets hauts)</w:t>
      </w:r>
    </w:p>
    <w:p w:rsidR="00BA4A79" w:rsidRDefault="00D83831" w:rsidP="00A3407F">
      <w:pPr>
        <w:numPr>
          <w:ilvl w:val="0"/>
          <w:numId w:val="11"/>
        </w:numPr>
        <w:ind w:right="142"/>
        <w:jc w:val="both"/>
        <w:rPr>
          <w:rFonts w:ascii="Arial" w:hAnsi="Arial" w:cs="Arial"/>
          <w:sz w:val="22"/>
          <w:szCs w:val="22"/>
        </w:rPr>
      </w:pPr>
      <w:r>
        <w:rPr>
          <w:rFonts w:ascii="Arial" w:hAnsi="Arial" w:cs="Arial"/>
          <w:sz w:val="22"/>
          <w:szCs w:val="22"/>
        </w:rPr>
        <w:t>Séparation des bureaux</w:t>
      </w:r>
      <w:r w:rsidR="00370630">
        <w:rPr>
          <w:rFonts w:ascii="Arial" w:hAnsi="Arial" w:cs="Arial"/>
          <w:sz w:val="22"/>
          <w:szCs w:val="22"/>
        </w:rPr>
        <w:t xml:space="preserve"> et des salles laser</w:t>
      </w:r>
    </w:p>
    <w:p w:rsidR="00E40948" w:rsidRDefault="00E40948" w:rsidP="00E40948">
      <w:pPr>
        <w:ind w:right="142"/>
        <w:jc w:val="both"/>
        <w:rPr>
          <w:rFonts w:ascii="Arial" w:hAnsi="Arial" w:cs="Arial"/>
          <w:sz w:val="22"/>
          <w:szCs w:val="22"/>
        </w:rPr>
      </w:pPr>
    </w:p>
    <w:p w:rsidR="00E40948" w:rsidRPr="00370630" w:rsidRDefault="00D153DF" w:rsidP="00D153DF">
      <w:pPr>
        <w:numPr>
          <w:ilvl w:val="0"/>
          <w:numId w:val="7"/>
        </w:numPr>
        <w:ind w:right="142"/>
        <w:jc w:val="both"/>
        <w:rPr>
          <w:rFonts w:ascii="Arial" w:hAnsi="Arial" w:cs="Arial"/>
          <w:sz w:val="22"/>
          <w:szCs w:val="22"/>
          <w:u w:val="single"/>
        </w:rPr>
      </w:pPr>
      <w:r w:rsidRPr="00370630">
        <w:rPr>
          <w:rFonts w:ascii="Arial" w:hAnsi="Arial" w:cs="Arial"/>
          <w:sz w:val="22"/>
          <w:szCs w:val="22"/>
          <w:u w:val="single"/>
        </w:rPr>
        <w:t>Equipements</w:t>
      </w:r>
    </w:p>
    <w:p w:rsidR="00D153DF" w:rsidRDefault="00D153DF" w:rsidP="00A3407F">
      <w:pPr>
        <w:numPr>
          <w:ilvl w:val="0"/>
          <w:numId w:val="12"/>
        </w:numPr>
        <w:ind w:right="142"/>
        <w:jc w:val="both"/>
        <w:rPr>
          <w:rFonts w:ascii="Arial" w:hAnsi="Arial" w:cs="Arial"/>
          <w:sz w:val="22"/>
          <w:szCs w:val="22"/>
        </w:rPr>
      </w:pPr>
      <w:r>
        <w:rPr>
          <w:rFonts w:ascii="Arial" w:hAnsi="Arial" w:cs="Arial"/>
          <w:sz w:val="22"/>
          <w:szCs w:val="22"/>
        </w:rPr>
        <w:t>Capoter le faisceau au maximum</w:t>
      </w:r>
      <w:r w:rsidR="00BA4A79">
        <w:rPr>
          <w:rFonts w:ascii="Arial" w:hAnsi="Arial" w:cs="Arial"/>
          <w:sz w:val="22"/>
          <w:szCs w:val="22"/>
        </w:rPr>
        <w:t xml:space="preserve"> ou le tuber</w:t>
      </w:r>
    </w:p>
    <w:p w:rsidR="00D153DF" w:rsidRDefault="00D153DF" w:rsidP="00A3407F">
      <w:pPr>
        <w:numPr>
          <w:ilvl w:val="0"/>
          <w:numId w:val="12"/>
        </w:numPr>
        <w:ind w:right="142"/>
        <w:jc w:val="both"/>
        <w:rPr>
          <w:rFonts w:ascii="Arial" w:hAnsi="Arial" w:cs="Arial"/>
          <w:sz w:val="22"/>
          <w:szCs w:val="22"/>
        </w:rPr>
      </w:pPr>
      <w:r>
        <w:rPr>
          <w:rFonts w:ascii="Arial" w:hAnsi="Arial" w:cs="Arial"/>
          <w:sz w:val="22"/>
          <w:szCs w:val="22"/>
        </w:rPr>
        <w:t>Bien repérer et laisser libre le trajet du faisceau</w:t>
      </w:r>
    </w:p>
    <w:p w:rsidR="00D153DF" w:rsidRDefault="00D153DF" w:rsidP="00A3407F">
      <w:pPr>
        <w:numPr>
          <w:ilvl w:val="0"/>
          <w:numId w:val="12"/>
        </w:numPr>
        <w:ind w:right="142"/>
        <w:jc w:val="both"/>
        <w:rPr>
          <w:rFonts w:ascii="Arial" w:hAnsi="Arial" w:cs="Arial"/>
          <w:sz w:val="22"/>
          <w:szCs w:val="22"/>
        </w:rPr>
      </w:pPr>
      <w:r>
        <w:rPr>
          <w:rFonts w:ascii="Arial" w:hAnsi="Arial" w:cs="Arial"/>
          <w:sz w:val="22"/>
          <w:szCs w:val="22"/>
        </w:rPr>
        <w:t>Ne jamais démarrer un laser si l’ensemble (appareil laser, optiques, cibles, …) n’est pas fixé</w:t>
      </w:r>
    </w:p>
    <w:p w:rsidR="00D153DF" w:rsidRDefault="00D153DF" w:rsidP="00A3407F">
      <w:pPr>
        <w:numPr>
          <w:ilvl w:val="0"/>
          <w:numId w:val="12"/>
        </w:numPr>
        <w:ind w:right="142"/>
        <w:jc w:val="both"/>
        <w:rPr>
          <w:rFonts w:ascii="Arial" w:hAnsi="Arial" w:cs="Arial"/>
          <w:sz w:val="22"/>
          <w:szCs w:val="22"/>
        </w:rPr>
      </w:pPr>
      <w:r>
        <w:rPr>
          <w:rFonts w:ascii="Arial" w:hAnsi="Arial" w:cs="Arial"/>
          <w:sz w:val="22"/>
          <w:szCs w:val="22"/>
        </w:rPr>
        <w:t xml:space="preserve">Arrêter le faisceau dès l’ouverture des capots pour </w:t>
      </w:r>
      <w:r w:rsidR="003326DE">
        <w:rPr>
          <w:rFonts w:ascii="Arial" w:hAnsi="Arial" w:cs="Arial"/>
          <w:sz w:val="22"/>
          <w:szCs w:val="22"/>
        </w:rPr>
        <w:t>tous travaux</w:t>
      </w:r>
      <w:r>
        <w:rPr>
          <w:rFonts w:ascii="Arial" w:hAnsi="Arial" w:cs="Arial"/>
          <w:sz w:val="22"/>
          <w:szCs w:val="22"/>
        </w:rPr>
        <w:t xml:space="preserve"> ne nécessitant pas la présence du faisceau. </w:t>
      </w:r>
    </w:p>
    <w:p w:rsidR="00D153DF" w:rsidRDefault="00D153DF" w:rsidP="00A3407F">
      <w:pPr>
        <w:numPr>
          <w:ilvl w:val="0"/>
          <w:numId w:val="12"/>
        </w:numPr>
        <w:ind w:right="142"/>
        <w:jc w:val="both"/>
        <w:rPr>
          <w:rFonts w:ascii="Arial" w:hAnsi="Arial" w:cs="Arial"/>
          <w:sz w:val="22"/>
          <w:szCs w:val="22"/>
        </w:rPr>
      </w:pPr>
      <w:r>
        <w:rPr>
          <w:rFonts w:ascii="Arial" w:hAnsi="Arial" w:cs="Arial"/>
          <w:sz w:val="22"/>
          <w:szCs w:val="22"/>
        </w:rPr>
        <w:t xml:space="preserve">Toute fibre optique transmettant un faisceau laser doit être </w:t>
      </w:r>
      <w:r w:rsidR="003326DE">
        <w:rPr>
          <w:rFonts w:ascii="Arial" w:hAnsi="Arial" w:cs="Arial"/>
          <w:sz w:val="22"/>
          <w:szCs w:val="22"/>
        </w:rPr>
        <w:t>considérée</w:t>
      </w:r>
      <w:r>
        <w:rPr>
          <w:rFonts w:ascii="Arial" w:hAnsi="Arial" w:cs="Arial"/>
          <w:sz w:val="22"/>
          <w:szCs w:val="22"/>
        </w:rPr>
        <w:t xml:space="preserve"> comme une source laser. </w:t>
      </w:r>
    </w:p>
    <w:p w:rsidR="00D153DF" w:rsidRDefault="00D153DF" w:rsidP="00A3407F">
      <w:pPr>
        <w:numPr>
          <w:ilvl w:val="0"/>
          <w:numId w:val="12"/>
        </w:numPr>
        <w:ind w:right="142"/>
        <w:jc w:val="both"/>
        <w:rPr>
          <w:rFonts w:ascii="Arial" w:hAnsi="Arial" w:cs="Arial"/>
          <w:sz w:val="22"/>
          <w:szCs w:val="22"/>
        </w:rPr>
      </w:pPr>
      <w:r>
        <w:rPr>
          <w:rFonts w:ascii="Arial" w:hAnsi="Arial" w:cs="Arial"/>
          <w:sz w:val="22"/>
          <w:szCs w:val="22"/>
        </w:rPr>
        <w:t xml:space="preserve">Malgré leur faible volume, les diodes lasers doivent être assimilées à des lasers et donc sont soumises aux mêmes règles de classement et de sécurité. </w:t>
      </w:r>
    </w:p>
    <w:p w:rsidR="00D153DF" w:rsidRDefault="00D153DF" w:rsidP="00D153DF">
      <w:pPr>
        <w:ind w:right="142"/>
        <w:jc w:val="both"/>
        <w:rPr>
          <w:rFonts w:ascii="Arial" w:hAnsi="Arial" w:cs="Arial"/>
          <w:sz w:val="22"/>
          <w:szCs w:val="22"/>
        </w:rPr>
      </w:pPr>
    </w:p>
    <w:p w:rsidR="00D153DF" w:rsidRPr="00370630" w:rsidRDefault="00D153DF" w:rsidP="00D153DF">
      <w:pPr>
        <w:numPr>
          <w:ilvl w:val="0"/>
          <w:numId w:val="7"/>
        </w:numPr>
        <w:ind w:right="142"/>
        <w:jc w:val="both"/>
        <w:rPr>
          <w:rFonts w:ascii="Arial" w:hAnsi="Arial" w:cs="Arial"/>
          <w:sz w:val="22"/>
          <w:szCs w:val="22"/>
          <w:u w:val="single"/>
        </w:rPr>
      </w:pPr>
      <w:r w:rsidRPr="00370630">
        <w:rPr>
          <w:rFonts w:ascii="Arial" w:hAnsi="Arial" w:cs="Arial"/>
          <w:sz w:val="22"/>
          <w:szCs w:val="22"/>
          <w:u w:val="single"/>
        </w:rPr>
        <w:t>Consignes</w:t>
      </w:r>
    </w:p>
    <w:p w:rsidR="00D153DF" w:rsidRDefault="00A3407F" w:rsidP="00A3407F">
      <w:pPr>
        <w:numPr>
          <w:ilvl w:val="0"/>
          <w:numId w:val="13"/>
        </w:numPr>
        <w:ind w:right="142"/>
        <w:jc w:val="both"/>
        <w:rPr>
          <w:rFonts w:ascii="Arial" w:hAnsi="Arial" w:cs="Arial"/>
          <w:sz w:val="22"/>
          <w:szCs w:val="22"/>
        </w:rPr>
      </w:pPr>
      <w:r>
        <w:rPr>
          <w:rFonts w:ascii="Arial" w:hAnsi="Arial" w:cs="Arial"/>
          <w:sz w:val="22"/>
          <w:szCs w:val="22"/>
        </w:rPr>
        <w:t>Travailler à puissance réduite pour tout réglage du faisceau</w:t>
      </w:r>
    </w:p>
    <w:p w:rsidR="00BA4A79" w:rsidRDefault="00BA4A79" w:rsidP="00A3407F">
      <w:pPr>
        <w:numPr>
          <w:ilvl w:val="0"/>
          <w:numId w:val="13"/>
        </w:numPr>
        <w:ind w:right="142"/>
        <w:jc w:val="both"/>
        <w:rPr>
          <w:rFonts w:ascii="Arial" w:hAnsi="Arial" w:cs="Arial"/>
          <w:sz w:val="22"/>
          <w:szCs w:val="22"/>
        </w:rPr>
      </w:pPr>
      <w:r>
        <w:rPr>
          <w:rFonts w:ascii="Arial" w:hAnsi="Arial" w:cs="Arial"/>
          <w:sz w:val="22"/>
          <w:szCs w:val="22"/>
        </w:rPr>
        <w:t xml:space="preserve">Utiliser un obturateur de faisceau avant de régler </w:t>
      </w:r>
      <w:proofErr w:type="gramStart"/>
      <w:r>
        <w:rPr>
          <w:rFonts w:ascii="Arial" w:hAnsi="Arial" w:cs="Arial"/>
          <w:sz w:val="22"/>
          <w:szCs w:val="22"/>
        </w:rPr>
        <w:t>un</w:t>
      </w:r>
      <w:proofErr w:type="gramEnd"/>
      <w:r>
        <w:rPr>
          <w:rFonts w:ascii="Arial" w:hAnsi="Arial" w:cs="Arial"/>
          <w:sz w:val="22"/>
          <w:szCs w:val="22"/>
        </w:rPr>
        <w:t xml:space="preserve"> optique</w:t>
      </w:r>
    </w:p>
    <w:p w:rsidR="00A3407F" w:rsidRDefault="00A3407F" w:rsidP="00A3407F">
      <w:pPr>
        <w:numPr>
          <w:ilvl w:val="0"/>
          <w:numId w:val="13"/>
        </w:numPr>
        <w:ind w:right="142"/>
        <w:jc w:val="both"/>
        <w:rPr>
          <w:rFonts w:ascii="Arial" w:hAnsi="Arial" w:cs="Arial"/>
          <w:sz w:val="22"/>
          <w:szCs w:val="22"/>
        </w:rPr>
      </w:pPr>
      <w:r>
        <w:rPr>
          <w:rFonts w:ascii="Arial" w:hAnsi="Arial" w:cs="Arial"/>
          <w:sz w:val="22"/>
          <w:szCs w:val="22"/>
        </w:rPr>
        <w:t>Vérifications périodiques des dispositifs de sécurité</w:t>
      </w:r>
    </w:p>
    <w:p w:rsidR="00A3407F" w:rsidRDefault="00A3407F" w:rsidP="00A3407F">
      <w:pPr>
        <w:numPr>
          <w:ilvl w:val="0"/>
          <w:numId w:val="13"/>
        </w:numPr>
        <w:ind w:right="142"/>
        <w:jc w:val="both"/>
        <w:rPr>
          <w:rFonts w:ascii="Arial" w:hAnsi="Arial" w:cs="Arial"/>
          <w:sz w:val="22"/>
          <w:szCs w:val="22"/>
        </w:rPr>
      </w:pPr>
      <w:r>
        <w:rPr>
          <w:rFonts w:ascii="Arial" w:hAnsi="Arial" w:cs="Arial"/>
          <w:sz w:val="22"/>
          <w:szCs w:val="22"/>
        </w:rPr>
        <w:t>Surveillance médicale des utilisateurs (</w:t>
      </w:r>
      <w:r w:rsidR="00DB4C60">
        <w:rPr>
          <w:rFonts w:ascii="Arial" w:hAnsi="Arial" w:cs="Arial"/>
          <w:sz w:val="22"/>
          <w:szCs w:val="22"/>
        </w:rPr>
        <w:t xml:space="preserve">aptitude avant exposition et </w:t>
      </w:r>
      <w:r>
        <w:rPr>
          <w:rFonts w:ascii="Arial" w:hAnsi="Arial" w:cs="Arial"/>
          <w:sz w:val="22"/>
          <w:szCs w:val="22"/>
        </w:rPr>
        <w:t>examen ophtalmologique</w:t>
      </w:r>
      <w:r w:rsidR="00DB4C60">
        <w:rPr>
          <w:rFonts w:ascii="Arial" w:hAnsi="Arial" w:cs="Arial"/>
          <w:sz w:val="22"/>
          <w:szCs w:val="22"/>
        </w:rPr>
        <w:t xml:space="preserve"> périodique</w:t>
      </w:r>
      <w:r>
        <w:rPr>
          <w:rFonts w:ascii="Arial" w:hAnsi="Arial" w:cs="Arial"/>
          <w:sz w:val="22"/>
          <w:szCs w:val="22"/>
        </w:rPr>
        <w:t>)</w:t>
      </w:r>
    </w:p>
    <w:p w:rsidR="00A3407F" w:rsidRDefault="00A3407F" w:rsidP="00A3407F">
      <w:pPr>
        <w:numPr>
          <w:ilvl w:val="0"/>
          <w:numId w:val="13"/>
        </w:numPr>
        <w:ind w:right="142"/>
        <w:jc w:val="both"/>
        <w:rPr>
          <w:rFonts w:ascii="Arial" w:hAnsi="Arial" w:cs="Arial"/>
          <w:sz w:val="22"/>
          <w:szCs w:val="22"/>
        </w:rPr>
      </w:pPr>
      <w:r>
        <w:rPr>
          <w:rFonts w:ascii="Arial" w:hAnsi="Arial" w:cs="Arial"/>
          <w:sz w:val="22"/>
          <w:szCs w:val="22"/>
        </w:rPr>
        <w:t>Protections individuelles adaptées au laser et au type d’intervention</w:t>
      </w:r>
    </w:p>
    <w:p w:rsidR="00A3407F" w:rsidRDefault="00A3407F" w:rsidP="00A3407F">
      <w:pPr>
        <w:numPr>
          <w:ilvl w:val="0"/>
          <w:numId w:val="13"/>
        </w:numPr>
        <w:ind w:right="142"/>
        <w:jc w:val="both"/>
        <w:rPr>
          <w:rFonts w:ascii="Arial" w:hAnsi="Arial" w:cs="Arial"/>
          <w:sz w:val="22"/>
          <w:szCs w:val="22"/>
        </w:rPr>
      </w:pPr>
      <w:r>
        <w:rPr>
          <w:rFonts w:ascii="Arial" w:hAnsi="Arial" w:cs="Arial"/>
          <w:sz w:val="22"/>
          <w:szCs w:val="22"/>
        </w:rPr>
        <w:t xml:space="preserve">Respecter les consignes particulières de sécurité au poste de travail (port de lunette, …) </w:t>
      </w:r>
    </w:p>
    <w:p w:rsidR="00D83831" w:rsidRDefault="00D83831" w:rsidP="00A3407F">
      <w:pPr>
        <w:numPr>
          <w:ilvl w:val="0"/>
          <w:numId w:val="13"/>
        </w:numPr>
        <w:ind w:right="142"/>
        <w:jc w:val="both"/>
        <w:rPr>
          <w:rFonts w:ascii="Arial" w:hAnsi="Arial" w:cs="Arial"/>
          <w:sz w:val="22"/>
          <w:szCs w:val="22"/>
        </w:rPr>
      </w:pPr>
      <w:r>
        <w:rPr>
          <w:rFonts w:ascii="Arial" w:hAnsi="Arial" w:cs="Arial"/>
          <w:sz w:val="22"/>
          <w:szCs w:val="22"/>
        </w:rPr>
        <w:t>Déclen</w:t>
      </w:r>
      <w:r w:rsidR="00370630">
        <w:rPr>
          <w:rFonts w:ascii="Arial" w:hAnsi="Arial" w:cs="Arial"/>
          <w:sz w:val="22"/>
          <w:szCs w:val="22"/>
        </w:rPr>
        <w:t>cher le tir après s’être assuré</w:t>
      </w:r>
      <w:r>
        <w:rPr>
          <w:rFonts w:ascii="Arial" w:hAnsi="Arial" w:cs="Arial"/>
          <w:sz w:val="22"/>
          <w:szCs w:val="22"/>
        </w:rPr>
        <w:t xml:space="preserve"> que personne n’est en position dangereuse, surtout en phase de réglage</w:t>
      </w:r>
    </w:p>
    <w:p w:rsidR="00231CF2" w:rsidRDefault="00231CF2" w:rsidP="00A3407F">
      <w:pPr>
        <w:numPr>
          <w:ilvl w:val="0"/>
          <w:numId w:val="13"/>
        </w:numPr>
        <w:ind w:right="142"/>
        <w:jc w:val="both"/>
        <w:rPr>
          <w:rFonts w:ascii="Arial" w:hAnsi="Arial" w:cs="Arial"/>
          <w:sz w:val="22"/>
          <w:szCs w:val="22"/>
        </w:rPr>
      </w:pPr>
      <w:r>
        <w:rPr>
          <w:rFonts w:ascii="Arial" w:hAnsi="Arial" w:cs="Arial"/>
          <w:sz w:val="22"/>
          <w:szCs w:val="22"/>
        </w:rPr>
        <w:t>Risque électrique : isolation, capots, arrêt d’urgence, vérification périodique</w:t>
      </w:r>
    </w:p>
    <w:p w:rsidR="00231CF2" w:rsidRDefault="00231CF2" w:rsidP="00A3407F">
      <w:pPr>
        <w:numPr>
          <w:ilvl w:val="0"/>
          <w:numId w:val="13"/>
        </w:numPr>
        <w:ind w:right="142"/>
        <w:jc w:val="both"/>
        <w:rPr>
          <w:rFonts w:ascii="Arial" w:hAnsi="Arial" w:cs="Arial"/>
          <w:sz w:val="22"/>
          <w:szCs w:val="22"/>
        </w:rPr>
      </w:pPr>
      <w:r>
        <w:rPr>
          <w:rFonts w:ascii="Arial" w:hAnsi="Arial" w:cs="Arial"/>
          <w:sz w:val="22"/>
          <w:szCs w:val="22"/>
        </w:rPr>
        <w:t>Risque chimique : ventilation, EPI, rétention</w:t>
      </w:r>
    </w:p>
    <w:p w:rsidR="00231CF2" w:rsidRPr="00E40948" w:rsidRDefault="00231CF2" w:rsidP="00370630">
      <w:pPr>
        <w:numPr>
          <w:ilvl w:val="0"/>
          <w:numId w:val="13"/>
        </w:numPr>
        <w:ind w:right="142"/>
        <w:jc w:val="both"/>
        <w:rPr>
          <w:rFonts w:ascii="Arial" w:hAnsi="Arial" w:cs="Arial"/>
          <w:sz w:val="22"/>
          <w:szCs w:val="22"/>
        </w:rPr>
      </w:pPr>
      <w:r>
        <w:rPr>
          <w:rFonts w:ascii="Arial" w:hAnsi="Arial" w:cs="Arial"/>
          <w:sz w:val="22"/>
          <w:szCs w:val="22"/>
        </w:rPr>
        <w:t>Risque incendie : suppression des matériaux inflammable</w:t>
      </w:r>
      <w:r w:rsidR="00370630">
        <w:rPr>
          <w:rFonts w:ascii="Arial" w:hAnsi="Arial" w:cs="Arial"/>
          <w:sz w:val="22"/>
          <w:szCs w:val="22"/>
        </w:rPr>
        <w:t>s</w:t>
      </w:r>
      <w:r>
        <w:rPr>
          <w:rFonts w:ascii="Arial" w:hAnsi="Arial" w:cs="Arial"/>
          <w:sz w:val="22"/>
          <w:szCs w:val="22"/>
        </w:rPr>
        <w:t>, extincteurs, détecteurs incendie</w:t>
      </w:r>
    </w:p>
    <w:p w:rsidR="009F0D91" w:rsidRDefault="009F0D91">
      <w:pPr>
        <w:ind w:right="142"/>
        <w:jc w:val="both"/>
        <w:rPr>
          <w:rFonts w:ascii="Arial" w:hAnsi="Arial" w:cs="Arial"/>
          <w:sz w:val="22"/>
          <w:szCs w:val="22"/>
        </w:rPr>
      </w:pPr>
    </w:p>
    <w:tbl>
      <w:tblPr>
        <w:tblpPr w:leftFromText="141" w:rightFromText="141" w:vertAnchor="text" w:horzAnchor="margin" w:tblpXSpec="center" w:tblpY="158"/>
        <w:tblW w:w="109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99"/>
        <w:tblLook w:val="01E0"/>
      </w:tblPr>
      <w:tblGrid>
        <w:gridCol w:w="10932"/>
      </w:tblGrid>
      <w:tr w:rsidR="009F0D91">
        <w:trPr>
          <w:trHeight w:val="232"/>
        </w:trPr>
        <w:tc>
          <w:tcPr>
            <w:tcW w:w="10932" w:type="dxa"/>
            <w:shd w:val="clear" w:color="auto" w:fill="FFFF99"/>
          </w:tcPr>
          <w:p w:rsidR="009F0D91" w:rsidRDefault="00A648E4">
            <w:pPr>
              <w:jc w:val="center"/>
              <w:rPr>
                <w:rFonts w:ascii="Arial" w:hAnsi="Arial" w:cs="Arial"/>
                <w:b/>
                <w:szCs w:val="24"/>
              </w:rPr>
            </w:pPr>
            <w:r>
              <w:rPr>
                <w:rFonts w:ascii="Arial" w:hAnsi="Arial" w:cs="Arial"/>
                <w:b/>
                <w:szCs w:val="24"/>
              </w:rPr>
              <w:t>Lunettes</w:t>
            </w:r>
          </w:p>
        </w:tc>
      </w:tr>
    </w:tbl>
    <w:p w:rsidR="009F0D91" w:rsidRDefault="009F0D91">
      <w:pPr>
        <w:jc w:val="both"/>
        <w:rPr>
          <w:rFonts w:ascii="Arial" w:hAnsi="Arial" w:cs="Arial"/>
          <w:sz w:val="22"/>
          <w:szCs w:val="22"/>
        </w:rPr>
      </w:pPr>
    </w:p>
    <w:p w:rsidR="00DB4C60" w:rsidRDefault="00DB4C60">
      <w:pPr>
        <w:jc w:val="both"/>
        <w:rPr>
          <w:rFonts w:ascii="Arial" w:hAnsi="Arial" w:cs="Arial"/>
          <w:sz w:val="22"/>
          <w:szCs w:val="22"/>
        </w:rPr>
      </w:pPr>
      <w:r>
        <w:rPr>
          <w:rFonts w:ascii="Arial" w:hAnsi="Arial" w:cs="Arial"/>
          <w:sz w:val="22"/>
          <w:szCs w:val="22"/>
        </w:rPr>
        <w:t xml:space="preserve">Le port des lunettes de protection est obligatoire lorsque la protection collective s’avère partielle ou impossible à mettre en place (phase de réglage, …). </w:t>
      </w:r>
    </w:p>
    <w:p w:rsidR="00DB4C60" w:rsidRDefault="00DB4C60">
      <w:pPr>
        <w:jc w:val="both"/>
        <w:rPr>
          <w:rFonts w:ascii="Arial" w:hAnsi="Arial" w:cs="Arial"/>
          <w:sz w:val="22"/>
          <w:szCs w:val="22"/>
        </w:rPr>
      </w:pPr>
      <w:r>
        <w:rPr>
          <w:rFonts w:ascii="Arial" w:hAnsi="Arial" w:cs="Arial"/>
          <w:sz w:val="22"/>
          <w:szCs w:val="22"/>
        </w:rPr>
        <w:t xml:space="preserve">Les trois paramètres importants des lunettes de protections sont : </w:t>
      </w:r>
    </w:p>
    <w:p w:rsidR="00A648E4" w:rsidRDefault="00BF7D20">
      <w:pPr>
        <w:jc w:val="both"/>
        <w:rPr>
          <w:rFonts w:ascii="Arial" w:hAnsi="Arial" w:cs="Arial"/>
          <w:sz w:val="22"/>
          <w:szCs w:val="22"/>
        </w:rPr>
      </w:pPr>
      <w:r>
        <w:rPr>
          <w:rFonts w:ascii="Arial" w:hAnsi="Arial" w:cs="Arial"/>
          <w:noProof/>
          <w:sz w:val="22"/>
          <w:szCs w:val="22"/>
        </w:rPr>
        <w:pict>
          <v:shape id="_x0000_s1113" type="#_x0000_t202" style="position:absolute;left:0;text-align:left;margin-left:387pt;margin-top:6.45pt;width:2in;height:247.2pt;z-index:251654656">
            <v:textbox>
              <w:txbxContent>
                <w:p w:rsidR="003326DE" w:rsidRPr="00F16010" w:rsidRDefault="003326DE">
                  <w:pPr>
                    <w:rPr>
                      <w:rFonts w:ascii="Arial" w:hAnsi="Arial" w:cs="Arial"/>
                      <w:sz w:val="22"/>
                      <w:szCs w:val="22"/>
                    </w:rPr>
                  </w:pPr>
                  <w:r w:rsidRPr="00F16010">
                    <w:rPr>
                      <w:rFonts w:ascii="Arial" w:hAnsi="Arial" w:cs="Arial"/>
                      <w:sz w:val="22"/>
                      <w:szCs w:val="22"/>
                    </w:rPr>
                    <w:t>I : 0,25 &gt; t &gt; 10-6</w:t>
                  </w:r>
                </w:p>
                <w:p w:rsidR="003326DE" w:rsidRPr="00F16010" w:rsidRDefault="003326DE">
                  <w:pPr>
                    <w:rPr>
                      <w:rFonts w:ascii="Arial" w:hAnsi="Arial" w:cs="Arial"/>
                      <w:sz w:val="22"/>
                      <w:szCs w:val="22"/>
                    </w:rPr>
                  </w:pPr>
                  <w:r w:rsidRPr="00F16010">
                    <w:rPr>
                      <w:rFonts w:ascii="Arial" w:hAnsi="Arial" w:cs="Arial"/>
                      <w:sz w:val="22"/>
                      <w:szCs w:val="22"/>
                    </w:rPr>
                    <w:t>R : 10-6 &gt; t&gt; 10-9</w:t>
                  </w:r>
                </w:p>
                <w:p w:rsidR="003326DE" w:rsidRPr="00F16010" w:rsidRDefault="003326DE">
                  <w:pPr>
                    <w:rPr>
                      <w:rFonts w:ascii="Arial" w:hAnsi="Arial" w:cs="Arial"/>
                      <w:sz w:val="22"/>
                      <w:szCs w:val="22"/>
                    </w:rPr>
                  </w:pPr>
                  <w:r w:rsidRPr="00F16010">
                    <w:rPr>
                      <w:rFonts w:ascii="Arial" w:hAnsi="Arial" w:cs="Arial"/>
                      <w:sz w:val="22"/>
                      <w:szCs w:val="22"/>
                    </w:rPr>
                    <w:t>M : t &gt; 10-9</w:t>
                  </w:r>
                </w:p>
                <w:p w:rsidR="003326DE" w:rsidRPr="00F16010" w:rsidRDefault="003326DE">
                  <w:pPr>
                    <w:rPr>
                      <w:rFonts w:ascii="Arial" w:hAnsi="Arial" w:cs="Arial"/>
                      <w:sz w:val="22"/>
                      <w:szCs w:val="22"/>
                    </w:rPr>
                  </w:pPr>
                </w:p>
                <w:p w:rsidR="003326DE" w:rsidRPr="00F16010" w:rsidRDefault="003326DE">
                  <w:pPr>
                    <w:rPr>
                      <w:rFonts w:ascii="Arial" w:hAnsi="Arial" w:cs="Arial"/>
                      <w:sz w:val="22"/>
                      <w:szCs w:val="22"/>
                    </w:rPr>
                  </w:pPr>
                  <w:r w:rsidRPr="00F16010">
                    <w:rPr>
                      <w:rFonts w:ascii="Arial" w:hAnsi="Arial" w:cs="Arial"/>
                      <w:sz w:val="22"/>
                      <w:szCs w:val="22"/>
                    </w:rPr>
                    <w:t>L : de 1 à 10 (10 est l’indice de protection le plus élevé)</w:t>
                  </w:r>
                </w:p>
                <w:p w:rsidR="003326DE" w:rsidRPr="00F16010" w:rsidRDefault="003326DE">
                  <w:pPr>
                    <w:rPr>
                      <w:rFonts w:ascii="Arial" w:hAnsi="Arial" w:cs="Arial"/>
                      <w:sz w:val="22"/>
                      <w:szCs w:val="22"/>
                    </w:rPr>
                  </w:pPr>
                </w:p>
                <w:p w:rsidR="003326DE" w:rsidRPr="00F16010" w:rsidRDefault="003326DE">
                  <w:pPr>
                    <w:rPr>
                      <w:rFonts w:ascii="Arial" w:hAnsi="Arial" w:cs="Arial"/>
                      <w:sz w:val="22"/>
                      <w:szCs w:val="22"/>
                    </w:rPr>
                  </w:pPr>
                  <w:r w:rsidRPr="00F16010">
                    <w:rPr>
                      <w:rFonts w:ascii="Arial" w:hAnsi="Arial" w:cs="Arial"/>
                      <w:sz w:val="22"/>
                      <w:szCs w:val="22"/>
                    </w:rPr>
                    <w:t>R : de 1 à 5 uniquement pour les lasers visible (400 à 700 nm), sinon on utilise des lunettes de protection pour les réglages</w:t>
                  </w:r>
                </w:p>
                <w:p w:rsidR="003326DE" w:rsidRPr="00F16010" w:rsidRDefault="003326DE">
                  <w:pPr>
                    <w:rPr>
                      <w:rFonts w:ascii="Arial" w:hAnsi="Arial" w:cs="Arial"/>
                      <w:sz w:val="22"/>
                      <w:szCs w:val="22"/>
                    </w:rPr>
                  </w:pPr>
                </w:p>
                <w:p w:rsidR="003326DE" w:rsidRPr="00F16010" w:rsidRDefault="003326DE">
                  <w:pPr>
                    <w:rPr>
                      <w:rFonts w:ascii="Arial" w:hAnsi="Arial" w:cs="Arial"/>
                      <w:sz w:val="22"/>
                      <w:szCs w:val="22"/>
                    </w:rPr>
                  </w:pPr>
                </w:p>
              </w:txbxContent>
            </v:textbox>
          </v:shape>
        </w:pict>
      </w:r>
      <w:r w:rsidR="008314AB">
        <w:rPr>
          <w:rFonts w:ascii="Arial" w:hAnsi="Arial" w:cs="Arial"/>
          <w:noProof/>
          <w:sz w:val="22"/>
          <w:szCs w:val="22"/>
        </w:rPr>
        <w:drawing>
          <wp:anchor distT="0" distB="0" distL="114300" distR="114300" simplePos="0" relativeHeight="251649536" behindDoc="0" locked="1" layoutInCell="1" allowOverlap="1">
            <wp:simplePos x="0" y="0"/>
            <wp:positionH relativeFrom="character">
              <wp:posOffset>328295</wp:posOffset>
            </wp:positionH>
            <wp:positionV relativeFrom="line">
              <wp:posOffset>-328295</wp:posOffset>
            </wp:positionV>
            <wp:extent cx="3571240" cy="4227830"/>
            <wp:effectExtent l="342900" t="0" r="33401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srcRect/>
                    <a:stretch>
                      <a:fillRect/>
                    </a:stretch>
                  </pic:blipFill>
                  <pic:spPr bwMode="auto">
                    <a:xfrm rot="-16200000">
                      <a:off x="0" y="0"/>
                      <a:ext cx="3571240" cy="4227830"/>
                    </a:xfrm>
                    <a:prstGeom prst="rect">
                      <a:avLst/>
                    </a:prstGeom>
                    <a:noFill/>
                    <a:ln w="9525">
                      <a:noFill/>
                      <a:miter lim="800000"/>
                      <a:headEnd/>
                      <a:tailEnd/>
                    </a:ln>
                  </pic:spPr>
                </pic:pic>
              </a:graphicData>
            </a:graphic>
          </wp:anchor>
        </w:drawing>
      </w:r>
      <w:r w:rsidRPr="00BF7D20">
        <w:rPr>
          <w:rFonts w:ascii="Arial" w:hAnsi="Arial" w:cs="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281.25pt">
            <v:imagedata croptop="-65520f" cropbottom="65520f"/>
          </v:shape>
        </w:pict>
      </w:r>
    </w:p>
    <w:p w:rsidR="00A648E4" w:rsidRDefault="0036281C" w:rsidP="00A648E4">
      <w:pPr>
        <w:jc w:val="both"/>
        <w:rPr>
          <w:rFonts w:ascii="Arial" w:hAnsi="Arial" w:cs="Arial"/>
          <w:sz w:val="22"/>
          <w:szCs w:val="22"/>
        </w:rPr>
      </w:pPr>
      <w:r>
        <w:rPr>
          <w:rFonts w:ascii="Arial" w:hAnsi="Arial" w:cs="Arial"/>
          <w:sz w:val="22"/>
          <w:szCs w:val="22"/>
        </w:rPr>
        <w:t xml:space="preserve">Ces grandeurs doivent être </w:t>
      </w:r>
      <w:r w:rsidRPr="00B934DF">
        <w:rPr>
          <w:rFonts w:ascii="Arial" w:hAnsi="Arial" w:cs="Arial"/>
          <w:b/>
          <w:sz w:val="22"/>
          <w:szCs w:val="22"/>
        </w:rPr>
        <w:t>impérativement</w:t>
      </w:r>
      <w:r>
        <w:rPr>
          <w:rFonts w:ascii="Arial" w:hAnsi="Arial" w:cs="Arial"/>
          <w:sz w:val="22"/>
          <w:szCs w:val="22"/>
        </w:rPr>
        <w:t xml:space="preserve"> gravées sur la monture ou sur les verres. </w:t>
      </w:r>
    </w:p>
    <w:p w:rsidR="00B934DF" w:rsidRDefault="00B934DF" w:rsidP="00A648E4">
      <w:pPr>
        <w:jc w:val="both"/>
        <w:rPr>
          <w:rFonts w:ascii="Arial" w:hAnsi="Arial" w:cs="Arial"/>
          <w:sz w:val="22"/>
          <w:szCs w:val="22"/>
        </w:rPr>
      </w:pPr>
      <w:r>
        <w:rPr>
          <w:rFonts w:ascii="Arial" w:hAnsi="Arial" w:cs="Arial"/>
          <w:sz w:val="22"/>
          <w:szCs w:val="22"/>
        </w:rPr>
        <w:t xml:space="preserve">Certains fabricants ajoutent la densité optique D ou DO (elle dépend de la puissance ou de l’énergie du laser). </w:t>
      </w:r>
    </w:p>
    <w:p w:rsidR="00B934DF" w:rsidRDefault="00B934DF" w:rsidP="00A648E4">
      <w:pPr>
        <w:jc w:val="both"/>
        <w:rPr>
          <w:rFonts w:ascii="Arial" w:hAnsi="Arial" w:cs="Arial"/>
          <w:sz w:val="22"/>
          <w:szCs w:val="22"/>
        </w:rPr>
      </w:pPr>
    </w:p>
    <w:p w:rsidR="00B934DF" w:rsidRPr="00B934DF" w:rsidRDefault="00B934DF" w:rsidP="00A648E4">
      <w:pPr>
        <w:jc w:val="both"/>
        <w:rPr>
          <w:rFonts w:ascii="Arial" w:hAnsi="Arial" w:cs="Arial"/>
          <w:b/>
          <w:color w:val="FF0000"/>
          <w:sz w:val="22"/>
          <w:szCs w:val="22"/>
        </w:rPr>
      </w:pPr>
      <w:r w:rsidRPr="00B934DF">
        <w:rPr>
          <w:rFonts w:ascii="Arial" w:hAnsi="Arial" w:cs="Arial"/>
          <w:b/>
          <w:color w:val="FF0000"/>
          <w:sz w:val="22"/>
          <w:szCs w:val="22"/>
        </w:rPr>
        <w:t xml:space="preserve">Attention : Quelle que soit la qualité des lunettes, interdiction formelle de regarder dans l’axe du faisceau. </w:t>
      </w:r>
    </w:p>
    <w:p w:rsidR="0036281C" w:rsidRDefault="0036281C" w:rsidP="00A648E4">
      <w:pPr>
        <w:jc w:val="both"/>
        <w:rPr>
          <w:rFonts w:ascii="Arial" w:hAnsi="Arial" w:cs="Arial"/>
          <w:sz w:val="22"/>
          <w:szCs w:val="22"/>
        </w:rPr>
      </w:pPr>
    </w:p>
    <w:p w:rsidR="0036281C" w:rsidRDefault="00B934DF" w:rsidP="00A648E4">
      <w:pPr>
        <w:jc w:val="both"/>
        <w:rPr>
          <w:rFonts w:ascii="Arial" w:hAnsi="Arial" w:cs="Arial"/>
          <w:sz w:val="22"/>
          <w:szCs w:val="22"/>
        </w:rPr>
      </w:pPr>
      <w:r>
        <w:rPr>
          <w:rFonts w:ascii="Arial" w:hAnsi="Arial" w:cs="Arial"/>
          <w:sz w:val="22"/>
          <w:szCs w:val="22"/>
        </w:rPr>
        <w:t xml:space="preserve">La fabrication des lunettes doit respecter les normes NF EN 207 (lunettes de sécurité) et 208 (lunettes de réglage). </w:t>
      </w:r>
    </w:p>
    <w:p w:rsidR="00B934DF" w:rsidRDefault="0086714E" w:rsidP="00A648E4">
      <w:pPr>
        <w:jc w:val="both"/>
        <w:rPr>
          <w:rFonts w:ascii="Arial" w:hAnsi="Arial" w:cs="Arial"/>
          <w:sz w:val="22"/>
          <w:szCs w:val="22"/>
        </w:rPr>
      </w:pPr>
      <w:r>
        <w:rPr>
          <w:rFonts w:ascii="Arial" w:hAnsi="Arial" w:cs="Arial"/>
          <w:sz w:val="22"/>
          <w:szCs w:val="22"/>
        </w:rPr>
        <w:br w:type="page"/>
      </w:r>
    </w:p>
    <w:tbl>
      <w:tblPr>
        <w:tblpPr w:leftFromText="141" w:rightFromText="141" w:vertAnchor="text" w:horzAnchor="margin" w:tblpXSpec="center"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4"/>
      </w:tblGrid>
      <w:tr w:rsidR="00A648E4">
        <w:tc>
          <w:tcPr>
            <w:tcW w:w="10344" w:type="dxa"/>
            <w:tcBorders>
              <w:top w:val="single" w:sz="12" w:space="0" w:color="auto"/>
              <w:left w:val="single" w:sz="12" w:space="0" w:color="auto"/>
              <w:bottom w:val="single" w:sz="12" w:space="0" w:color="auto"/>
              <w:right w:val="single" w:sz="12" w:space="0" w:color="auto"/>
            </w:tcBorders>
            <w:shd w:val="clear" w:color="auto" w:fill="FFFF99"/>
          </w:tcPr>
          <w:p w:rsidR="00A648E4" w:rsidRDefault="00A648E4" w:rsidP="00437108">
            <w:pPr>
              <w:jc w:val="center"/>
              <w:rPr>
                <w:rFonts w:ascii="Arial" w:hAnsi="Arial" w:cs="Arial"/>
                <w:b/>
                <w:szCs w:val="24"/>
              </w:rPr>
            </w:pPr>
            <w:r>
              <w:rPr>
                <w:rFonts w:ascii="Arial" w:hAnsi="Arial" w:cs="Arial"/>
                <w:b/>
                <w:szCs w:val="24"/>
              </w:rPr>
              <w:t xml:space="preserve">Les lasers au </w:t>
            </w:r>
            <w:r w:rsidR="00437108">
              <w:rPr>
                <w:rFonts w:ascii="Arial" w:hAnsi="Arial" w:cs="Arial"/>
                <w:b/>
                <w:szCs w:val="24"/>
              </w:rPr>
              <w:t>CIMAP</w:t>
            </w:r>
            <w:r>
              <w:rPr>
                <w:rFonts w:ascii="Arial" w:hAnsi="Arial" w:cs="Arial"/>
                <w:b/>
                <w:szCs w:val="24"/>
              </w:rPr>
              <w:t xml:space="preserve"> et la signalisation</w:t>
            </w:r>
          </w:p>
        </w:tc>
      </w:tr>
    </w:tbl>
    <w:p w:rsidR="00A648E4" w:rsidRDefault="00A648E4" w:rsidP="00A648E4">
      <w:pPr>
        <w:jc w:val="both"/>
        <w:rPr>
          <w:rFonts w:ascii="Arial" w:hAnsi="Arial" w:cs="Arial"/>
          <w:sz w:val="22"/>
          <w:szCs w:val="22"/>
        </w:rPr>
      </w:pPr>
    </w:p>
    <w:p w:rsidR="00A648E4" w:rsidRPr="00370630" w:rsidRDefault="001E41A2" w:rsidP="00A648E4">
      <w:pPr>
        <w:jc w:val="both"/>
        <w:rPr>
          <w:rFonts w:ascii="Arial" w:hAnsi="Arial" w:cs="Arial"/>
          <w:sz w:val="22"/>
          <w:szCs w:val="22"/>
          <w:u w:val="single"/>
        </w:rPr>
      </w:pPr>
      <w:r>
        <w:rPr>
          <w:rFonts w:ascii="Arial" w:hAnsi="Arial" w:cs="Arial"/>
          <w:sz w:val="22"/>
          <w:szCs w:val="22"/>
          <w:u w:val="single"/>
        </w:rPr>
        <w:t>Equipes de recherche utilisant des</w:t>
      </w:r>
      <w:r w:rsidR="00A648E4" w:rsidRPr="00370630">
        <w:rPr>
          <w:rFonts w:ascii="Arial" w:hAnsi="Arial" w:cs="Arial"/>
          <w:sz w:val="22"/>
          <w:szCs w:val="22"/>
          <w:u w:val="single"/>
        </w:rPr>
        <w:t xml:space="preserve"> sources de rayonnement </w:t>
      </w:r>
      <w:r w:rsidR="00437108">
        <w:rPr>
          <w:rFonts w:ascii="Arial" w:hAnsi="Arial" w:cs="Arial"/>
          <w:sz w:val="22"/>
          <w:szCs w:val="22"/>
          <w:u w:val="single"/>
        </w:rPr>
        <w:t xml:space="preserve">laser </w:t>
      </w:r>
      <w:r w:rsidR="00A648E4" w:rsidRPr="00370630">
        <w:rPr>
          <w:rFonts w:ascii="Arial" w:hAnsi="Arial" w:cs="Arial"/>
          <w:sz w:val="22"/>
          <w:szCs w:val="22"/>
          <w:u w:val="single"/>
        </w:rPr>
        <w:t xml:space="preserve">au </w:t>
      </w:r>
      <w:r w:rsidR="00437108">
        <w:rPr>
          <w:rFonts w:ascii="Arial" w:hAnsi="Arial" w:cs="Arial"/>
          <w:sz w:val="22"/>
          <w:szCs w:val="22"/>
          <w:u w:val="single"/>
        </w:rPr>
        <w:t>CIMAP</w:t>
      </w:r>
      <w:r w:rsidR="00A648E4" w:rsidRPr="00370630">
        <w:rPr>
          <w:rFonts w:ascii="Arial" w:hAnsi="Arial" w:cs="Arial"/>
          <w:sz w:val="22"/>
          <w:szCs w:val="22"/>
          <w:u w:val="single"/>
        </w:rPr>
        <w:t xml:space="preserve"> : </w:t>
      </w:r>
    </w:p>
    <w:p w:rsidR="00A648E4" w:rsidRPr="001E41A2" w:rsidRDefault="001E41A2" w:rsidP="00437108">
      <w:pPr>
        <w:pStyle w:val="Paragraphedeliste"/>
        <w:numPr>
          <w:ilvl w:val="0"/>
          <w:numId w:val="7"/>
        </w:numPr>
        <w:jc w:val="both"/>
        <w:rPr>
          <w:rFonts w:ascii="Arial" w:hAnsi="Arial" w:cs="Arial"/>
          <w:sz w:val="22"/>
          <w:szCs w:val="22"/>
        </w:rPr>
      </w:pPr>
      <w:r w:rsidRPr="001E41A2">
        <w:rPr>
          <w:rFonts w:ascii="Arial" w:hAnsi="Arial" w:cs="Arial"/>
          <w:sz w:val="22"/>
          <w:szCs w:val="22"/>
        </w:rPr>
        <w:t>LIOA</w:t>
      </w:r>
    </w:p>
    <w:p w:rsidR="00437108" w:rsidRPr="001E41A2" w:rsidRDefault="001E41A2" w:rsidP="00437108">
      <w:pPr>
        <w:pStyle w:val="Paragraphedeliste"/>
        <w:numPr>
          <w:ilvl w:val="0"/>
          <w:numId w:val="7"/>
        </w:numPr>
        <w:jc w:val="both"/>
        <w:rPr>
          <w:rFonts w:ascii="Arial" w:hAnsi="Arial" w:cs="Arial"/>
          <w:sz w:val="22"/>
          <w:szCs w:val="22"/>
        </w:rPr>
      </w:pPr>
      <w:r w:rsidRPr="001E41A2">
        <w:rPr>
          <w:rFonts w:ascii="Arial" w:hAnsi="Arial" w:cs="Arial"/>
          <w:sz w:val="22"/>
          <w:szCs w:val="22"/>
        </w:rPr>
        <w:t>MIL</w:t>
      </w:r>
    </w:p>
    <w:p w:rsidR="00437108" w:rsidRPr="001E41A2" w:rsidRDefault="001E41A2" w:rsidP="001E41A2">
      <w:pPr>
        <w:pStyle w:val="Paragraphedeliste"/>
        <w:numPr>
          <w:ilvl w:val="0"/>
          <w:numId w:val="19"/>
        </w:numPr>
        <w:spacing w:before="120"/>
        <w:jc w:val="both"/>
        <w:rPr>
          <w:rFonts w:ascii="Arial" w:hAnsi="Arial" w:cs="Arial"/>
          <w:sz w:val="22"/>
          <w:szCs w:val="22"/>
          <w:lang w:val="en-US"/>
        </w:rPr>
      </w:pPr>
      <w:r>
        <w:rPr>
          <w:rFonts w:ascii="Arial" w:hAnsi="Arial" w:cs="Arial"/>
          <w:sz w:val="22"/>
          <w:szCs w:val="22"/>
        </w:rPr>
        <w:t>NIMPH</w:t>
      </w:r>
    </w:p>
    <w:p w:rsidR="001E41A2" w:rsidRPr="003326DE" w:rsidRDefault="001E41A2" w:rsidP="001E41A2">
      <w:pPr>
        <w:pStyle w:val="Paragraphedeliste"/>
        <w:numPr>
          <w:ilvl w:val="0"/>
          <w:numId w:val="19"/>
        </w:numPr>
        <w:spacing w:before="120"/>
        <w:jc w:val="both"/>
        <w:rPr>
          <w:rFonts w:ascii="Arial" w:hAnsi="Arial" w:cs="Arial"/>
          <w:sz w:val="22"/>
          <w:szCs w:val="22"/>
          <w:lang w:val="en-US"/>
        </w:rPr>
      </w:pPr>
      <w:r>
        <w:rPr>
          <w:rFonts w:ascii="Arial" w:hAnsi="Arial" w:cs="Arial"/>
          <w:noProof/>
          <w:sz w:val="22"/>
          <w:szCs w:val="22"/>
        </w:rPr>
        <w:t>CIRIL</w:t>
      </w:r>
    </w:p>
    <w:p w:rsidR="00A648E4" w:rsidRDefault="00025E11" w:rsidP="00A648E4">
      <w:pPr>
        <w:jc w:val="both"/>
        <w:rPr>
          <w:rFonts w:ascii="Arial" w:hAnsi="Arial" w:cs="Arial"/>
          <w:sz w:val="22"/>
          <w:szCs w:val="22"/>
        </w:rPr>
      </w:pPr>
      <w:r>
        <w:rPr>
          <w:rFonts w:ascii="Arial" w:hAnsi="Arial" w:cs="Arial"/>
          <w:b/>
          <w:noProof/>
          <w:sz w:val="22"/>
          <w:szCs w:val="22"/>
        </w:rPr>
        <w:t xml:space="preserve">Tout dispositif laser de classe &gt; 1 doit porter : </w:t>
      </w:r>
    </w:p>
    <w:p w:rsidR="00A648E4" w:rsidRDefault="008314AB" w:rsidP="00A648E4">
      <w:pPr>
        <w:ind w:right="142"/>
        <w:jc w:val="both"/>
        <w:rPr>
          <w:rFonts w:ascii="Arial" w:hAnsi="Arial" w:cs="Arial"/>
          <w:b/>
          <w:sz w:val="22"/>
          <w:szCs w:val="22"/>
        </w:rPr>
      </w:pPr>
      <w:r>
        <w:rPr>
          <w:rFonts w:ascii="Verdana" w:hAnsi="Verdana" w:cs="Arial"/>
          <w:noProof/>
          <w:sz w:val="17"/>
          <w:szCs w:val="17"/>
        </w:rPr>
        <w:drawing>
          <wp:anchor distT="0" distB="0" distL="114300" distR="114300" simplePos="0" relativeHeight="251651584" behindDoc="0" locked="0" layoutInCell="1" allowOverlap="1">
            <wp:simplePos x="0" y="0"/>
            <wp:positionH relativeFrom="column">
              <wp:posOffset>1828800</wp:posOffset>
            </wp:positionH>
            <wp:positionV relativeFrom="paragraph">
              <wp:posOffset>13335</wp:posOffset>
            </wp:positionV>
            <wp:extent cx="457200" cy="426720"/>
            <wp:effectExtent l="19050" t="0" r="0" b="0"/>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cstate="print"/>
                    <a:srcRect/>
                    <a:stretch>
                      <a:fillRect/>
                    </a:stretch>
                  </pic:blipFill>
                  <pic:spPr bwMode="auto">
                    <a:xfrm>
                      <a:off x="0" y="0"/>
                      <a:ext cx="457200" cy="426720"/>
                    </a:xfrm>
                    <a:prstGeom prst="rect">
                      <a:avLst/>
                    </a:prstGeom>
                    <a:noFill/>
                    <a:ln w="9525">
                      <a:noFill/>
                      <a:miter lim="800000"/>
                      <a:headEnd/>
                      <a:tailEnd/>
                    </a:ln>
                  </pic:spPr>
                </pic:pic>
              </a:graphicData>
            </a:graphic>
          </wp:anchor>
        </w:drawing>
      </w:r>
    </w:p>
    <w:p w:rsidR="009F0D91" w:rsidRDefault="00025E11">
      <w:pPr>
        <w:jc w:val="both"/>
        <w:rPr>
          <w:rFonts w:ascii="Arial" w:hAnsi="Arial" w:cs="Arial"/>
          <w:sz w:val="22"/>
          <w:szCs w:val="22"/>
        </w:rPr>
      </w:pPr>
      <w:r>
        <w:rPr>
          <w:rFonts w:ascii="Arial" w:hAnsi="Arial" w:cs="Arial"/>
          <w:sz w:val="22"/>
          <w:szCs w:val="22"/>
        </w:rPr>
        <w:t xml:space="preserve">- le symbole de danger </w:t>
      </w:r>
      <w:r w:rsidRPr="00025E11">
        <w:rPr>
          <w:rFonts w:ascii="Arial" w:hAnsi="Arial" w:cs="Arial"/>
          <w:sz w:val="22"/>
          <w:szCs w:val="22"/>
        </w:rPr>
        <w:sym w:font="Wingdings" w:char="F0E0"/>
      </w:r>
      <w:r>
        <w:rPr>
          <w:rFonts w:ascii="Arial" w:hAnsi="Arial" w:cs="Arial"/>
          <w:sz w:val="22"/>
          <w:szCs w:val="22"/>
        </w:rPr>
        <w:t xml:space="preserve"> </w:t>
      </w:r>
    </w:p>
    <w:p w:rsidR="00A648E4" w:rsidRDefault="00A648E4">
      <w:pPr>
        <w:jc w:val="both"/>
        <w:rPr>
          <w:rFonts w:ascii="Arial" w:hAnsi="Arial" w:cs="Arial"/>
          <w:sz w:val="22"/>
          <w:szCs w:val="22"/>
        </w:rPr>
      </w:pPr>
    </w:p>
    <w:p w:rsidR="00A648E4" w:rsidRDefault="00A648E4">
      <w:pPr>
        <w:jc w:val="both"/>
        <w:rPr>
          <w:rFonts w:ascii="Arial" w:hAnsi="Arial" w:cs="Arial"/>
          <w:sz w:val="22"/>
          <w:szCs w:val="22"/>
        </w:rPr>
      </w:pPr>
    </w:p>
    <w:p w:rsidR="00426C26" w:rsidRDefault="00025E11">
      <w:pPr>
        <w:jc w:val="both"/>
        <w:rPr>
          <w:rFonts w:ascii="Arial" w:hAnsi="Arial" w:cs="Arial"/>
          <w:sz w:val="22"/>
          <w:szCs w:val="22"/>
        </w:rPr>
      </w:pPr>
      <w:r>
        <w:rPr>
          <w:rFonts w:ascii="Arial" w:hAnsi="Arial" w:cs="Arial"/>
          <w:sz w:val="22"/>
          <w:szCs w:val="22"/>
        </w:rPr>
        <w:t>- Une plaque indicatrice mentionnant la classe de laser et la description du risque, conforme aux normes en vigueur</w:t>
      </w:r>
      <w:r w:rsidR="003C230F">
        <w:rPr>
          <w:rFonts w:ascii="Arial" w:hAnsi="Arial" w:cs="Arial"/>
          <w:sz w:val="22"/>
          <w:szCs w:val="22"/>
        </w:rPr>
        <w:t xml:space="preserve"> </w:t>
      </w:r>
    </w:p>
    <w:p w:rsidR="00426C26" w:rsidRDefault="008314AB">
      <w:pPr>
        <w:jc w:val="both"/>
        <w:rPr>
          <w:rFonts w:ascii="Arial" w:hAnsi="Arial" w:cs="Arial"/>
          <w:sz w:val="22"/>
          <w:szCs w:val="22"/>
        </w:rPr>
      </w:pPr>
      <w:r>
        <w:rPr>
          <w:noProof/>
        </w:rPr>
        <w:drawing>
          <wp:anchor distT="0" distB="0" distL="114300" distR="114300" simplePos="0" relativeHeight="251661824" behindDoc="0" locked="0" layoutInCell="1" allowOverlap="1">
            <wp:simplePos x="0" y="0"/>
            <wp:positionH relativeFrom="column">
              <wp:posOffset>342900</wp:posOffset>
            </wp:positionH>
            <wp:positionV relativeFrom="paragraph">
              <wp:posOffset>38100</wp:posOffset>
            </wp:positionV>
            <wp:extent cx="2571750" cy="1143000"/>
            <wp:effectExtent l="19050" t="0" r="0" b="0"/>
            <wp:wrapNone/>
            <wp:docPr id="104" name="Image 104" descr="http://www.centrepatronalsst.qc.ca/images/faq/plaque_avertiss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centrepatronalsst.qc.ca/images/faq/plaque_avertissement.jpg"/>
                    <pic:cNvPicPr>
                      <a:picLocks noChangeAspect="1" noChangeArrowheads="1"/>
                    </pic:cNvPicPr>
                  </pic:nvPicPr>
                  <pic:blipFill>
                    <a:blip r:embed="rId20" r:link="rId21" cstate="print"/>
                    <a:srcRect/>
                    <a:stretch>
                      <a:fillRect/>
                    </a:stretch>
                  </pic:blipFill>
                  <pic:spPr bwMode="auto">
                    <a:xfrm>
                      <a:off x="0" y="0"/>
                      <a:ext cx="2571750" cy="1143000"/>
                    </a:xfrm>
                    <a:prstGeom prst="rect">
                      <a:avLst/>
                    </a:prstGeom>
                    <a:noFill/>
                    <a:ln w="9525">
                      <a:noFill/>
                      <a:miter lim="800000"/>
                      <a:headEnd/>
                      <a:tailEnd/>
                    </a:ln>
                  </pic:spPr>
                </pic:pic>
              </a:graphicData>
            </a:graphic>
          </wp:anchor>
        </w:drawing>
      </w:r>
    </w:p>
    <w:p w:rsidR="00426C26" w:rsidRDefault="00426C26">
      <w:pPr>
        <w:jc w:val="both"/>
        <w:rPr>
          <w:rFonts w:ascii="Arial" w:hAnsi="Arial" w:cs="Arial"/>
          <w:sz w:val="22"/>
          <w:szCs w:val="22"/>
        </w:rPr>
      </w:pPr>
    </w:p>
    <w:p w:rsidR="00426C26" w:rsidRDefault="00426C26">
      <w:pPr>
        <w:jc w:val="both"/>
        <w:rPr>
          <w:rFonts w:ascii="Arial" w:hAnsi="Arial" w:cs="Arial"/>
          <w:sz w:val="22"/>
          <w:szCs w:val="22"/>
        </w:rPr>
      </w:pPr>
    </w:p>
    <w:p w:rsidR="009F0D91" w:rsidRDefault="003C230F">
      <w:pPr>
        <w:jc w:val="both"/>
        <w:rPr>
          <w:rFonts w:ascii="Arial" w:hAnsi="Arial" w:cs="Arial"/>
          <w:sz w:val="22"/>
          <w:szCs w:val="22"/>
        </w:rPr>
      </w:pPr>
      <w:r w:rsidRPr="003C230F">
        <w:rPr>
          <w:rFonts w:ascii="Arial" w:hAnsi="Arial" w:cs="Arial"/>
          <w:sz w:val="22"/>
          <w:szCs w:val="22"/>
        </w:rPr>
        <w:sym w:font="Wingdings" w:char="F0E0"/>
      </w:r>
      <w:r>
        <w:rPr>
          <w:rFonts w:ascii="Arial" w:hAnsi="Arial" w:cs="Arial"/>
          <w:sz w:val="22"/>
          <w:szCs w:val="22"/>
        </w:rPr>
        <w:t xml:space="preserve"> </w:t>
      </w:r>
    </w:p>
    <w:p w:rsidR="00C9001D" w:rsidRDefault="00C9001D" w:rsidP="00C9001D">
      <w:pPr>
        <w:jc w:val="both"/>
        <w:rPr>
          <w:rFonts w:ascii="Arial" w:hAnsi="Arial"/>
          <w:color w:val="000000"/>
          <w:sz w:val="22"/>
          <w:szCs w:val="22"/>
        </w:rPr>
      </w:pPr>
    </w:p>
    <w:p w:rsidR="00426C26" w:rsidRDefault="00426C26" w:rsidP="00C9001D">
      <w:pPr>
        <w:jc w:val="both"/>
        <w:rPr>
          <w:rFonts w:ascii="Arial" w:hAnsi="Arial"/>
          <w:color w:val="000000"/>
          <w:sz w:val="22"/>
          <w:szCs w:val="22"/>
        </w:rPr>
      </w:pPr>
    </w:p>
    <w:p w:rsidR="00426C26" w:rsidRDefault="008314AB" w:rsidP="00C9001D">
      <w:pPr>
        <w:jc w:val="both"/>
        <w:rPr>
          <w:rFonts w:ascii="Arial" w:hAnsi="Arial"/>
          <w:color w:val="000000"/>
          <w:sz w:val="22"/>
          <w:szCs w:val="22"/>
        </w:rPr>
      </w:pPr>
      <w:r>
        <w:rPr>
          <w:rFonts w:ascii="Arial" w:hAnsi="Arial"/>
          <w:b/>
          <w:noProof/>
          <w:color w:val="000000"/>
          <w:sz w:val="22"/>
          <w:szCs w:val="22"/>
        </w:rPr>
        <w:drawing>
          <wp:anchor distT="0" distB="0" distL="114300" distR="114300" simplePos="0" relativeHeight="251655680" behindDoc="0" locked="0" layoutInCell="1" allowOverlap="1">
            <wp:simplePos x="0" y="0"/>
            <wp:positionH relativeFrom="column">
              <wp:posOffset>4343400</wp:posOffset>
            </wp:positionH>
            <wp:positionV relativeFrom="paragraph">
              <wp:posOffset>108585</wp:posOffset>
            </wp:positionV>
            <wp:extent cx="457200" cy="426720"/>
            <wp:effectExtent l="19050" t="0" r="0" b="0"/>
            <wp:wrapSquare wrapText="bothSides"/>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cstate="print"/>
                    <a:srcRect/>
                    <a:stretch>
                      <a:fillRect/>
                    </a:stretch>
                  </pic:blipFill>
                  <pic:spPr bwMode="auto">
                    <a:xfrm>
                      <a:off x="0" y="0"/>
                      <a:ext cx="457200" cy="426720"/>
                    </a:xfrm>
                    <a:prstGeom prst="rect">
                      <a:avLst/>
                    </a:prstGeom>
                    <a:noFill/>
                    <a:ln w="9525">
                      <a:noFill/>
                      <a:miter lim="800000"/>
                      <a:headEnd/>
                      <a:tailEnd/>
                    </a:ln>
                  </pic:spPr>
                </pic:pic>
              </a:graphicData>
            </a:graphic>
          </wp:anchor>
        </w:drawing>
      </w:r>
    </w:p>
    <w:p w:rsidR="00426C26" w:rsidRDefault="00426C26" w:rsidP="00C9001D">
      <w:pPr>
        <w:jc w:val="both"/>
        <w:rPr>
          <w:rFonts w:ascii="Arial" w:hAnsi="Arial"/>
          <w:color w:val="000000"/>
          <w:sz w:val="22"/>
          <w:szCs w:val="22"/>
        </w:rPr>
      </w:pPr>
    </w:p>
    <w:p w:rsidR="00C9001D" w:rsidRDefault="003C230F" w:rsidP="00C9001D">
      <w:pPr>
        <w:jc w:val="both"/>
        <w:rPr>
          <w:rFonts w:ascii="Arial" w:hAnsi="Arial"/>
          <w:color w:val="000000"/>
          <w:sz w:val="22"/>
          <w:szCs w:val="22"/>
        </w:rPr>
      </w:pPr>
      <w:r w:rsidRPr="003C230F">
        <w:rPr>
          <w:rFonts w:ascii="Arial" w:hAnsi="Arial"/>
          <w:b/>
          <w:color w:val="000000"/>
          <w:sz w:val="22"/>
          <w:szCs w:val="22"/>
        </w:rPr>
        <w:t>Tout local laser doit avoir à son entrée</w:t>
      </w:r>
      <w:r>
        <w:rPr>
          <w:rFonts w:ascii="Arial" w:hAnsi="Arial"/>
          <w:color w:val="000000"/>
          <w:sz w:val="22"/>
          <w:szCs w:val="22"/>
        </w:rPr>
        <w:t xml:space="preserve"> le symbole de danger </w:t>
      </w:r>
      <w:r w:rsidRPr="003C230F">
        <w:rPr>
          <w:rFonts w:ascii="Arial" w:hAnsi="Arial"/>
          <w:color w:val="000000"/>
          <w:sz w:val="22"/>
          <w:szCs w:val="22"/>
        </w:rPr>
        <w:sym w:font="Wingdings" w:char="F0E0"/>
      </w:r>
      <w:r>
        <w:rPr>
          <w:rFonts w:ascii="Arial" w:hAnsi="Arial"/>
          <w:color w:val="000000"/>
          <w:sz w:val="22"/>
          <w:szCs w:val="22"/>
        </w:rPr>
        <w:t xml:space="preserve"> </w:t>
      </w:r>
    </w:p>
    <w:p w:rsidR="003C230F" w:rsidRDefault="00BF7D20" w:rsidP="00C9001D">
      <w:pPr>
        <w:jc w:val="both"/>
        <w:rPr>
          <w:rFonts w:ascii="Arial" w:hAnsi="Arial"/>
          <w:color w:val="000000"/>
          <w:sz w:val="22"/>
          <w:szCs w:val="22"/>
        </w:rPr>
      </w:pPr>
      <w:r w:rsidRPr="00BF7D20">
        <w:rPr>
          <w:rFonts w:ascii="Arial" w:hAnsi="Arial" w:cs="Arial"/>
          <w:noProof/>
          <w:sz w:val="22"/>
          <w:szCs w:val="22"/>
        </w:rPr>
        <w:pict>
          <v:shape id="_x0000_s1119" type="#_x0000_t202" style="position:absolute;left:0;text-align:left;margin-left:468pt;margin-top:5.75pt;width:1in;height:27pt;z-index:251656704" fillcolor="red" strokeweight="1.75pt">
            <v:textbox>
              <w:txbxContent>
                <w:p w:rsidR="003326DE" w:rsidRPr="003C230F" w:rsidRDefault="003326DE" w:rsidP="003C230F">
                  <w:pPr>
                    <w:jc w:val="center"/>
                    <w:rPr>
                      <w:rFonts w:ascii="Arial" w:hAnsi="Arial"/>
                      <w:b/>
                      <w:szCs w:val="24"/>
                    </w:rPr>
                  </w:pPr>
                  <w:r w:rsidRPr="003C230F">
                    <w:rPr>
                      <w:rFonts w:ascii="Arial" w:hAnsi="Arial"/>
                      <w:b/>
                      <w:szCs w:val="24"/>
                    </w:rPr>
                    <w:t>LASER</w:t>
                  </w:r>
                </w:p>
              </w:txbxContent>
            </v:textbox>
          </v:shape>
        </w:pict>
      </w:r>
    </w:p>
    <w:p w:rsidR="003C230F" w:rsidRPr="00C9001D" w:rsidRDefault="00370630" w:rsidP="00C9001D">
      <w:pPr>
        <w:jc w:val="both"/>
        <w:rPr>
          <w:rFonts w:ascii="Arial" w:hAnsi="Arial"/>
          <w:color w:val="000000"/>
          <w:sz w:val="22"/>
          <w:szCs w:val="22"/>
        </w:rPr>
      </w:pPr>
      <w:r>
        <w:rPr>
          <w:rFonts w:ascii="Arial" w:hAnsi="Arial"/>
          <w:color w:val="000000"/>
          <w:sz w:val="22"/>
          <w:szCs w:val="22"/>
        </w:rPr>
        <w:t>Un panneau lumineux qui</w:t>
      </w:r>
      <w:r w:rsidR="003C230F">
        <w:rPr>
          <w:rFonts w:ascii="Arial" w:hAnsi="Arial"/>
          <w:color w:val="000000"/>
          <w:sz w:val="22"/>
          <w:szCs w:val="22"/>
        </w:rPr>
        <w:t xml:space="preserve">, lorsqu’il clignote, signifie que le franchissement est réglementé. </w:t>
      </w:r>
      <w:r w:rsidR="003C230F" w:rsidRPr="003C230F">
        <w:rPr>
          <w:rFonts w:ascii="Arial" w:hAnsi="Arial"/>
          <w:color w:val="000000"/>
          <w:sz w:val="22"/>
          <w:szCs w:val="22"/>
        </w:rPr>
        <w:sym w:font="Wingdings" w:char="F0E0"/>
      </w:r>
      <w:r w:rsidR="003C230F">
        <w:rPr>
          <w:rFonts w:ascii="Arial" w:hAnsi="Arial"/>
          <w:color w:val="000000"/>
          <w:sz w:val="22"/>
          <w:szCs w:val="22"/>
        </w:rPr>
        <w:t xml:space="preserve"> </w:t>
      </w:r>
    </w:p>
    <w:p w:rsidR="00C9001D" w:rsidRDefault="00C9001D" w:rsidP="00C9001D">
      <w:pPr>
        <w:jc w:val="both"/>
        <w:rPr>
          <w:rFonts w:ascii="Arial" w:hAnsi="Arial"/>
          <w:color w:val="000000"/>
          <w:sz w:val="22"/>
          <w:szCs w:val="22"/>
        </w:rPr>
      </w:pPr>
    </w:p>
    <w:p w:rsidR="00C9001D" w:rsidRPr="00C9001D" w:rsidRDefault="00C9001D" w:rsidP="00C9001D">
      <w:pPr>
        <w:jc w:val="both"/>
        <w:rPr>
          <w:rFonts w:ascii="Arial" w:hAnsi="Arial" w:cs="Arial"/>
          <w:sz w:val="22"/>
          <w:szCs w:val="22"/>
        </w:rPr>
      </w:pPr>
    </w:p>
    <w:sectPr w:rsidR="00C9001D" w:rsidRPr="00C9001D" w:rsidSect="00ED69CF">
      <w:pgSz w:w="12240" w:h="15840"/>
      <w:pgMar w:top="567" w:right="454" w:bottom="567" w:left="45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6DE" w:rsidRDefault="003326DE" w:rsidP="00437108">
      <w:r>
        <w:separator/>
      </w:r>
    </w:p>
  </w:endnote>
  <w:endnote w:type="continuationSeparator" w:id="0">
    <w:p w:rsidR="003326DE" w:rsidRDefault="003326DE" w:rsidP="004371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6DE" w:rsidRDefault="003326DE" w:rsidP="00437108">
      <w:r>
        <w:separator/>
      </w:r>
    </w:p>
  </w:footnote>
  <w:footnote w:type="continuationSeparator" w:id="0">
    <w:p w:rsidR="003326DE" w:rsidRDefault="003326DE" w:rsidP="004371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0CAC"/>
    <w:multiLevelType w:val="hybridMultilevel"/>
    <w:tmpl w:val="877E5658"/>
    <w:lvl w:ilvl="0" w:tplc="D744D1B0">
      <w:start w:val="1"/>
      <w:numFmt w:val="bullet"/>
      <w:lvlText w:val="•"/>
      <w:lvlJc w:val="left"/>
      <w:pPr>
        <w:tabs>
          <w:tab w:val="num" w:pos="720"/>
        </w:tabs>
        <w:ind w:left="720" w:hanging="360"/>
      </w:pPr>
      <w:rPr>
        <w:rFonts w:ascii="Times New Roman" w:hAnsi="Times New Roman" w:hint="default"/>
      </w:rPr>
    </w:lvl>
    <w:lvl w:ilvl="1" w:tplc="E26E2572" w:tentative="1">
      <w:start w:val="1"/>
      <w:numFmt w:val="bullet"/>
      <w:lvlText w:val="•"/>
      <w:lvlJc w:val="left"/>
      <w:pPr>
        <w:tabs>
          <w:tab w:val="num" w:pos="1440"/>
        </w:tabs>
        <w:ind w:left="1440" w:hanging="360"/>
      </w:pPr>
      <w:rPr>
        <w:rFonts w:ascii="Times New Roman" w:hAnsi="Times New Roman" w:hint="default"/>
      </w:rPr>
    </w:lvl>
    <w:lvl w:ilvl="2" w:tplc="F2288B82" w:tentative="1">
      <w:start w:val="1"/>
      <w:numFmt w:val="bullet"/>
      <w:lvlText w:val="•"/>
      <w:lvlJc w:val="left"/>
      <w:pPr>
        <w:tabs>
          <w:tab w:val="num" w:pos="2160"/>
        </w:tabs>
        <w:ind w:left="2160" w:hanging="360"/>
      </w:pPr>
      <w:rPr>
        <w:rFonts w:ascii="Times New Roman" w:hAnsi="Times New Roman" w:hint="default"/>
      </w:rPr>
    </w:lvl>
    <w:lvl w:ilvl="3" w:tplc="A1D86EB4" w:tentative="1">
      <w:start w:val="1"/>
      <w:numFmt w:val="bullet"/>
      <w:lvlText w:val="•"/>
      <w:lvlJc w:val="left"/>
      <w:pPr>
        <w:tabs>
          <w:tab w:val="num" w:pos="2880"/>
        </w:tabs>
        <w:ind w:left="2880" w:hanging="360"/>
      </w:pPr>
      <w:rPr>
        <w:rFonts w:ascii="Times New Roman" w:hAnsi="Times New Roman" w:hint="default"/>
      </w:rPr>
    </w:lvl>
    <w:lvl w:ilvl="4" w:tplc="89AAB974" w:tentative="1">
      <w:start w:val="1"/>
      <w:numFmt w:val="bullet"/>
      <w:lvlText w:val="•"/>
      <w:lvlJc w:val="left"/>
      <w:pPr>
        <w:tabs>
          <w:tab w:val="num" w:pos="3600"/>
        </w:tabs>
        <w:ind w:left="3600" w:hanging="360"/>
      </w:pPr>
      <w:rPr>
        <w:rFonts w:ascii="Times New Roman" w:hAnsi="Times New Roman" w:hint="default"/>
      </w:rPr>
    </w:lvl>
    <w:lvl w:ilvl="5" w:tplc="4896FCF8" w:tentative="1">
      <w:start w:val="1"/>
      <w:numFmt w:val="bullet"/>
      <w:lvlText w:val="•"/>
      <w:lvlJc w:val="left"/>
      <w:pPr>
        <w:tabs>
          <w:tab w:val="num" w:pos="4320"/>
        </w:tabs>
        <w:ind w:left="4320" w:hanging="360"/>
      </w:pPr>
      <w:rPr>
        <w:rFonts w:ascii="Times New Roman" w:hAnsi="Times New Roman" w:hint="default"/>
      </w:rPr>
    </w:lvl>
    <w:lvl w:ilvl="6" w:tplc="74C89A2E" w:tentative="1">
      <w:start w:val="1"/>
      <w:numFmt w:val="bullet"/>
      <w:lvlText w:val="•"/>
      <w:lvlJc w:val="left"/>
      <w:pPr>
        <w:tabs>
          <w:tab w:val="num" w:pos="5040"/>
        </w:tabs>
        <w:ind w:left="5040" w:hanging="360"/>
      </w:pPr>
      <w:rPr>
        <w:rFonts w:ascii="Times New Roman" w:hAnsi="Times New Roman" w:hint="default"/>
      </w:rPr>
    </w:lvl>
    <w:lvl w:ilvl="7" w:tplc="675CA61C" w:tentative="1">
      <w:start w:val="1"/>
      <w:numFmt w:val="bullet"/>
      <w:lvlText w:val="•"/>
      <w:lvlJc w:val="left"/>
      <w:pPr>
        <w:tabs>
          <w:tab w:val="num" w:pos="5760"/>
        </w:tabs>
        <w:ind w:left="5760" w:hanging="360"/>
      </w:pPr>
      <w:rPr>
        <w:rFonts w:ascii="Times New Roman" w:hAnsi="Times New Roman" w:hint="default"/>
      </w:rPr>
    </w:lvl>
    <w:lvl w:ilvl="8" w:tplc="F85EFA9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CC4B1C"/>
    <w:multiLevelType w:val="hybridMultilevel"/>
    <w:tmpl w:val="578898F0"/>
    <w:lvl w:ilvl="0" w:tplc="D2CED55E">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nsid w:val="12032A48"/>
    <w:multiLevelType w:val="hybridMultilevel"/>
    <w:tmpl w:val="1A2EB6E4"/>
    <w:lvl w:ilvl="0" w:tplc="D2CED55E">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nsid w:val="13E157DA"/>
    <w:multiLevelType w:val="hybridMultilevel"/>
    <w:tmpl w:val="F98E5B56"/>
    <w:lvl w:ilvl="0" w:tplc="FCD660F0">
      <w:start w:val="1"/>
      <w:numFmt w:val="bullet"/>
      <w:lvlText w:val=""/>
      <w:lvlJc w:val="left"/>
      <w:pPr>
        <w:tabs>
          <w:tab w:val="num" w:pos="0"/>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B0B3670"/>
    <w:multiLevelType w:val="hybridMultilevel"/>
    <w:tmpl w:val="6CF0AEFA"/>
    <w:lvl w:ilvl="0" w:tplc="D2CED55E">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
    <w:nsid w:val="1FD90EE7"/>
    <w:multiLevelType w:val="hybridMultilevel"/>
    <w:tmpl w:val="C91E3898"/>
    <w:lvl w:ilvl="0" w:tplc="D2CED55E">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nsid w:val="2B2C7F4E"/>
    <w:multiLevelType w:val="hybridMultilevel"/>
    <w:tmpl w:val="43103FCA"/>
    <w:lvl w:ilvl="0" w:tplc="75A2618A">
      <w:start w:val="1"/>
      <w:numFmt w:val="bullet"/>
      <w:lvlText w:val="•"/>
      <w:lvlJc w:val="left"/>
      <w:pPr>
        <w:tabs>
          <w:tab w:val="num" w:pos="720"/>
        </w:tabs>
        <w:ind w:left="720" w:hanging="360"/>
      </w:pPr>
      <w:rPr>
        <w:rFonts w:ascii="Times New Roman" w:hAnsi="Times New Roman" w:hint="default"/>
      </w:rPr>
    </w:lvl>
    <w:lvl w:ilvl="1" w:tplc="643E0222" w:tentative="1">
      <w:start w:val="1"/>
      <w:numFmt w:val="bullet"/>
      <w:lvlText w:val="•"/>
      <w:lvlJc w:val="left"/>
      <w:pPr>
        <w:tabs>
          <w:tab w:val="num" w:pos="1440"/>
        </w:tabs>
        <w:ind w:left="1440" w:hanging="360"/>
      </w:pPr>
      <w:rPr>
        <w:rFonts w:ascii="Times New Roman" w:hAnsi="Times New Roman" w:hint="default"/>
      </w:rPr>
    </w:lvl>
    <w:lvl w:ilvl="2" w:tplc="104CB778" w:tentative="1">
      <w:start w:val="1"/>
      <w:numFmt w:val="bullet"/>
      <w:lvlText w:val="•"/>
      <w:lvlJc w:val="left"/>
      <w:pPr>
        <w:tabs>
          <w:tab w:val="num" w:pos="2160"/>
        </w:tabs>
        <w:ind w:left="2160" w:hanging="360"/>
      </w:pPr>
      <w:rPr>
        <w:rFonts w:ascii="Times New Roman" w:hAnsi="Times New Roman" w:hint="default"/>
      </w:rPr>
    </w:lvl>
    <w:lvl w:ilvl="3" w:tplc="004475E0" w:tentative="1">
      <w:start w:val="1"/>
      <w:numFmt w:val="bullet"/>
      <w:lvlText w:val="•"/>
      <w:lvlJc w:val="left"/>
      <w:pPr>
        <w:tabs>
          <w:tab w:val="num" w:pos="2880"/>
        </w:tabs>
        <w:ind w:left="2880" w:hanging="360"/>
      </w:pPr>
      <w:rPr>
        <w:rFonts w:ascii="Times New Roman" w:hAnsi="Times New Roman" w:hint="default"/>
      </w:rPr>
    </w:lvl>
    <w:lvl w:ilvl="4" w:tplc="6E02C198" w:tentative="1">
      <w:start w:val="1"/>
      <w:numFmt w:val="bullet"/>
      <w:lvlText w:val="•"/>
      <w:lvlJc w:val="left"/>
      <w:pPr>
        <w:tabs>
          <w:tab w:val="num" w:pos="3600"/>
        </w:tabs>
        <w:ind w:left="3600" w:hanging="360"/>
      </w:pPr>
      <w:rPr>
        <w:rFonts w:ascii="Times New Roman" w:hAnsi="Times New Roman" w:hint="default"/>
      </w:rPr>
    </w:lvl>
    <w:lvl w:ilvl="5" w:tplc="6EC04B76" w:tentative="1">
      <w:start w:val="1"/>
      <w:numFmt w:val="bullet"/>
      <w:lvlText w:val="•"/>
      <w:lvlJc w:val="left"/>
      <w:pPr>
        <w:tabs>
          <w:tab w:val="num" w:pos="4320"/>
        </w:tabs>
        <w:ind w:left="4320" w:hanging="360"/>
      </w:pPr>
      <w:rPr>
        <w:rFonts w:ascii="Times New Roman" w:hAnsi="Times New Roman" w:hint="default"/>
      </w:rPr>
    </w:lvl>
    <w:lvl w:ilvl="6" w:tplc="850E0AA2" w:tentative="1">
      <w:start w:val="1"/>
      <w:numFmt w:val="bullet"/>
      <w:lvlText w:val="•"/>
      <w:lvlJc w:val="left"/>
      <w:pPr>
        <w:tabs>
          <w:tab w:val="num" w:pos="5040"/>
        </w:tabs>
        <w:ind w:left="5040" w:hanging="360"/>
      </w:pPr>
      <w:rPr>
        <w:rFonts w:ascii="Times New Roman" w:hAnsi="Times New Roman" w:hint="default"/>
      </w:rPr>
    </w:lvl>
    <w:lvl w:ilvl="7" w:tplc="47307750" w:tentative="1">
      <w:start w:val="1"/>
      <w:numFmt w:val="bullet"/>
      <w:lvlText w:val="•"/>
      <w:lvlJc w:val="left"/>
      <w:pPr>
        <w:tabs>
          <w:tab w:val="num" w:pos="5760"/>
        </w:tabs>
        <w:ind w:left="5760" w:hanging="360"/>
      </w:pPr>
      <w:rPr>
        <w:rFonts w:ascii="Times New Roman" w:hAnsi="Times New Roman" w:hint="default"/>
      </w:rPr>
    </w:lvl>
    <w:lvl w:ilvl="8" w:tplc="C9706384" w:tentative="1">
      <w:start w:val="1"/>
      <w:numFmt w:val="bullet"/>
      <w:lvlText w:val="•"/>
      <w:lvlJc w:val="left"/>
      <w:pPr>
        <w:tabs>
          <w:tab w:val="num" w:pos="6480"/>
        </w:tabs>
        <w:ind w:left="6480" w:hanging="360"/>
      </w:pPr>
      <w:rPr>
        <w:rFonts w:ascii="Times New Roman" w:hAnsi="Times New Roman" w:hint="default"/>
      </w:rPr>
    </w:lvl>
  </w:abstractNum>
  <w:abstractNum w:abstractNumId="7">
    <w:nsid w:val="2F6F6744"/>
    <w:multiLevelType w:val="multilevel"/>
    <w:tmpl w:val="A75885A4"/>
    <w:lvl w:ilvl="0">
      <w:start w:val="1"/>
      <w:numFmt w:val="bullet"/>
      <w:lvlText w:val=""/>
      <w:lvlJc w:val="left"/>
      <w:pPr>
        <w:tabs>
          <w:tab w:val="num" w:pos="862"/>
        </w:tabs>
        <w:ind w:left="862" w:hanging="360"/>
      </w:pPr>
      <w:rPr>
        <w:rFonts w:ascii="Symbol" w:hAnsi="Symbol" w:hint="default"/>
      </w:rPr>
    </w:lvl>
    <w:lvl w:ilvl="1">
      <w:start w:val="1"/>
      <w:numFmt w:val="bullet"/>
      <w:lvlText w:val="o"/>
      <w:lvlJc w:val="left"/>
      <w:pPr>
        <w:tabs>
          <w:tab w:val="num" w:pos="1582"/>
        </w:tabs>
        <w:ind w:left="1582" w:hanging="360"/>
      </w:pPr>
      <w:rPr>
        <w:rFonts w:ascii="Courier New" w:hAnsi="Courier New" w:cs="Courier New"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cs="Courier New"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cs="Courier New" w:hint="default"/>
      </w:rPr>
    </w:lvl>
    <w:lvl w:ilvl="8">
      <w:start w:val="1"/>
      <w:numFmt w:val="bullet"/>
      <w:lvlText w:val=""/>
      <w:lvlJc w:val="left"/>
      <w:pPr>
        <w:tabs>
          <w:tab w:val="num" w:pos="6622"/>
        </w:tabs>
        <w:ind w:left="6622" w:hanging="360"/>
      </w:pPr>
      <w:rPr>
        <w:rFonts w:ascii="Wingdings" w:hAnsi="Wingdings" w:hint="default"/>
      </w:rPr>
    </w:lvl>
  </w:abstractNum>
  <w:abstractNum w:abstractNumId="8">
    <w:nsid w:val="37F914BF"/>
    <w:multiLevelType w:val="hybridMultilevel"/>
    <w:tmpl w:val="A63CE14C"/>
    <w:lvl w:ilvl="0" w:tplc="721286EC">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8833A2E"/>
    <w:multiLevelType w:val="hybridMultilevel"/>
    <w:tmpl w:val="66787C70"/>
    <w:lvl w:ilvl="0" w:tplc="C90C64CA">
      <w:start w:val="2"/>
      <w:numFmt w:val="bullet"/>
      <w:lvlText w:val="-"/>
      <w:lvlJc w:val="left"/>
      <w:pPr>
        <w:tabs>
          <w:tab w:val="num" w:pos="720"/>
        </w:tabs>
        <w:ind w:left="720" w:hanging="360"/>
      </w:pPr>
      <w:rPr>
        <w:rFonts w:ascii="Times" w:eastAsia="Times" w:hAnsi="Time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E614B67"/>
    <w:multiLevelType w:val="hybridMultilevel"/>
    <w:tmpl w:val="CB9E24F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46987A91"/>
    <w:multiLevelType w:val="hybridMultilevel"/>
    <w:tmpl w:val="A0124008"/>
    <w:lvl w:ilvl="0" w:tplc="D2CED55E">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nsid w:val="53785A5C"/>
    <w:multiLevelType w:val="hybridMultilevel"/>
    <w:tmpl w:val="9DEE388C"/>
    <w:lvl w:ilvl="0" w:tplc="D2CED55E">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nsid w:val="53E074D2"/>
    <w:multiLevelType w:val="hybridMultilevel"/>
    <w:tmpl w:val="B74EA9F0"/>
    <w:lvl w:ilvl="0" w:tplc="F2901148">
      <w:start w:val="1"/>
      <w:numFmt w:val="bullet"/>
      <w:lvlText w:val="•"/>
      <w:lvlJc w:val="left"/>
      <w:pPr>
        <w:tabs>
          <w:tab w:val="num" w:pos="720"/>
        </w:tabs>
        <w:ind w:left="720" w:hanging="360"/>
      </w:pPr>
      <w:rPr>
        <w:rFonts w:ascii="Times New Roman" w:hAnsi="Times New Roman" w:hint="default"/>
      </w:rPr>
    </w:lvl>
    <w:lvl w:ilvl="1" w:tplc="639A9FBC" w:tentative="1">
      <w:start w:val="1"/>
      <w:numFmt w:val="bullet"/>
      <w:lvlText w:val="•"/>
      <w:lvlJc w:val="left"/>
      <w:pPr>
        <w:tabs>
          <w:tab w:val="num" w:pos="1440"/>
        </w:tabs>
        <w:ind w:left="1440" w:hanging="360"/>
      </w:pPr>
      <w:rPr>
        <w:rFonts w:ascii="Times New Roman" w:hAnsi="Times New Roman" w:hint="default"/>
      </w:rPr>
    </w:lvl>
    <w:lvl w:ilvl="2" w:tplc="5BD0CCC2" w:tentative="1">
      <w:start w:val="1"/>
      <w:numFmt w:val="bullet"/>
      <w:lvlText w:val="•"/>
      <w:lvlJc w:val="left"/>
      <w:pPr>
        <w:tabs>
          <w:tab w:val="num" w:pos="2160"/>
        </w:tabs>
        <w:ind w:left="2160" w:hanging="360"/>
      </w:pPr>
      <w:rPr>
        <w:rFonts w:ascii="Times New Roman" w:hAnsi="Times New Roman" w:hint="default"/>
      </w:rPr>
    </w:lvl>
    <w:lvl w:ilvl="3" w:tplc="B00A1962" w:tentative="1">
      <w:start w:val="1"/>
      <w:numFmt w:val="bullet"/>
      <w:lvlText w:val="•"/>
      <w:lvlJc w:val="left"/>
      <w:pPr>
        <w:tabs>
          <w:tab w:val="num" w:pos="2880"/>
        </w:tabs>
        <w:ind w:left="2880" w:hanging="360"/>
      </w:pPr>
      <w:rPr>
        <w:rFonts w:ascii="Times New Roman" w:hAnsi="Times New Roman" w:hint="default"/>
      </w:rPr>
    </w:lvl>
    <w:lvl w:ilvl="4" w:tplc="17487CBA" w:tentative="1">
      <w:start w:val="1"/>
      <w:numFmt w:val="bullet"/>
      <w:lvlText w:val="•"/>
      <w:lvlJc w:val="left"/>
      <w:pPr>
        <w:tabs>
          <w:tab w:val="num" w:pos="3600"/>
        </w:tabs>
        <w:ind w:left="3600" w:hanging="360"/>
      </w:pPr>
      <w:rPr>
        <w:rFonts w:ascii="Times New Roman" w:hAnsi="Times New Roman" w:hint="default"/>
      </w:rPr>
    </w:lvl>
    <w:lvl w:ilvl="5" w:tplc="55003744" w:tentative="1">
      <w:start w:val="1"/>
      <w:numFmt w:val="bullet"/>
      <w:lvlText w:val="•"/>
      <w:lvlJc w:val="left"/>
      <w:pPr>
        <w:tabs>
          <w:tab w:val="num" w:pos="4320"/>
        </w:tabs>
        <w:ind w:left="4320" w:hanging="360"/>
      </w:pPr>
      <w:rPr>
        <w:rFonts w:ascii="Times New Roman" w:hAnsi="Times New Roman" w:hint="default"/>
      </w:rPr>
    </w:lvl>
    <w:lvl w:ilvl="6" w:tplc="7CA8B8DA" w:tentative="1">
      <w:start w:val="1"/>
      <w:numFmt w:val="bullet"/>
      <w:lvlText w:val="•"/>
      <w:lvlJc w:val="left"/>
      <w:pPr>
        <w:tabs>
          <w:tab w:val="num" w:pos="5040"/>
        </w:tabs>
        <w:ind w:left="5040" w:hanging="360"/>
      </w:pPr>
      <w:rPr>
        <w:rFonts w:ascii="Times New Roman" w:hAnsi="Times New Roman" w:hint="default"/>
      </w:rPr>
    </w:lvl>
    <w:lvl w:ilvl="7" w:tplc="3C5E556E" w:tentative="1">
      <w:start w:val="1"/>
      <w:numFmt w:val="bullet"/>
      <w:lvlText w:val="•"/>
      <w:lvlJc w:val="left"/>
      <w:pPr>
        <w:tabs>
          <w:tab w:val="num" w:pos="5760"/>
        </w:tabs>
        <w:ind w:left="5760" w:hanging="360"/>
      </w:pPr>
      <w:rPr>
        <w:rFonts w:ascii="Times New Roman" w:hAnsi="Times New Roman" w:hint="default"/>
      </w:rPr>
    </w:lvl>
    <w:lvl w:ilvl="8" w:tplc="DCF2B70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4FC7C3A"/>
    <w:multiLevelType w:val="hybridMultilevel"/>
    <w:tmpl w:val="2228C206"/>
    <w:lvl w:ilvl="0" w:tplc="D2CED55E">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nsid w:val="5CE6207B"/>
    <w:multiLevelType w:val="hybridMultilevel"/>
    <w:tmpl w:val="A75885A4"/>
    <w:lvl w:ilvl="0" w:tplc="040C0001">
      <w:start w:val="1"/>
      <w:numFmt w:val="bullet"/>
      <w:lvlText w:val=""/>
      <w:lvlJc w:val="left"/>
      <w:pPr>
        <w:tabs>
          <w:tab w:val="num" w:pos="862"/>
        </w:tabs>
        <w:ind w:left="862" w:hanging="360"/>
      </w:pPr>
      <w:rPr>
        <w:rFonts w:ascii="Symbol" w:hAnsi="Symbol" w:hint="default"/>
      </w:rPr>
    </w:lvl>
    <w:lvl w:ilvl="1" w:tplc="040C0003" w:tentative="1">
      <w:start w:val="1"/>
      <w:numFmt w:val="bullet"/>
      <w:lvlText w:val="o"/>
      <w:lvlJc w:val="left"/>
      <w:pPr>
        <w:tabs>
          <w:tab w:val="num" w:pos="1582"/>
        </w:tabs>
        <w:ind w:left="1582" w:hanging="360"/>
      </w:pPr>
      <w:rPr>
        <w:rFonts w:ascii="Courier New" w:hAnsi="Courier New" w:cs="Courier New" w:hint="default"/>
      </w:rPr>
    </w:lvl>
    <w:lvl w:ilvl="2" w:tplc="040C0005" w:tentative="1">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cs="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cs="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16">
    <w:nsid w:val="5E9F44C5"/>
    <w:multiLevelType w:val="hybridMultilevel"/>
    <w:tmpl w:val="E5F453FC"/>
    <w:lvl w:ilvl="0" w:tplc="D2CED55E">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nsid w:val="626A36DB"/>
    <w:multiLevelType w:val="hybridMultilevel"/>
    <w:tmpl w:val="58BC8DC2"/>
    <w:lvl w:ilvl="0" w:tplc="786892CE">
      <w:start w:val="1"/>
      <w:numFmt w:val="bullet"/>
      <w:lvlText w:val=""/>
      <w:lvlJc w:val="left"/>
      <w:pPr>
        <w:tabs>
          <w:tab w:val="num" w:pos="0"/>
        </w:tabs>
        <w:ind w:left="170" w:hanging="170"/>
      </w:pPr>
      <w:rPr>
        <w:rFonts w:ascii="Symbol" w:hAnsi="Symbol" w:hint="default"/>
      </w:rPr>
    </w:lvl>
    <w:lvl w:ilvl="1" w:tplc="040C0003" w:tentative="1">
      <w:start w:val="1"/>
      <w:numFmt w:val="bullet"/>
      <w:lvlText w:val="o"/>
      <w:lvlJc w:val="left"/>
      <w:pPr>
        <w:tabs>
          <w:tab w:val="num" w:pos="1582"/>
        </w:tabs>
        <w:ind w:left="1582" w:hanging="360"/>
      </w:pPr>
      <w:rPr>
        <w:rFonts w:ascii="Courier New" w:hAnsi="Courier New" w:cs="Courier New" w:hint="default"/>
      </w:rPr>
    </w:lvl>
    <w:lvl w:ilvl="2" w:tplc="040C0005" w:tentative="1">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cs="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cs="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18">
    <w:nsid w:val="69C92062"/>
    <w:multiLevelType w:val="hybridMultilevel"/>
    <w:tmpl w:val="CB40CD44"/>
    <w:lvl w:ilvl="0" w:tplc="4F98D28C">
      <w:numFmt w:val="bullet"/>
      <w:lvlText w:val="-"/>
      <w:lvlJc w:val="left"/>
      <w:pPr>
        <w:tabs>
          <w:tab w:val="num" w:pos="720"/>
        </w:tabs>
        <w:ind w:left="720" w:hanging="360"/>
      </w:pPr>
      <w:rPr>
        <w:rFonts w:ascii="Times" w:eastAsia="Times New Roman" w:hAnsi="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5"/>
  </w:num>
  <w:num w:numId="3">
    <w:abstractNumId w:val="10"/>
  </w:num>
  <w:num w:numId="4">
    <w:abstractNumId w:val="7"/>
  </w:num>
  <w:num w:numId="5">
    <w:abstractNumId w:val="17"/>
  </w:num>
  <w:num w:numId="6">
    <w:abstractNumId w:val="3"/>
  </w:num>
  <w:num w:numId="7">
    <w:abstractNumId w:val="8"/>
  </w:num>
  <w:num w:numId="8">
    <w:abstractNumId w:val="0"/>
  </w:num>
  <w:num w:numId="9">
    <w:abstractNumId w:val="6"/>
  </w:num>
  <w:num w:numId="10">
    <w:abstractNumId w:val="13"/>
  </w:num>
  <w:num w:numId="11">
    <w:abstractNumId w:val="4"/>
  </w:num>
  <w:num w:numId="12">
    <w:abstractNumId w:val="5"/>
  </w:num>
  <w:num w:numId="13">
    <w:abstractNumId w:val="12"/>
  </w:num>
  <w:num w:numId="14">
    <w:abstractNumId w:val="11"/>
  </w:num>
  <w:num w:numId="15">
    <w:abstractNumId w:val="2"/>
  </w:num>
  <w:num w:numId="16">
    <w:abstractNumId w:val="1"/>
  </w:num>
  <w:num w:numId="17">
    <w:abstractNumId w:val="14"/>
  </w:num>
  <w:num w:numId="18">
    <w:abstractNumId w:val="16"/>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677D96"/>
    <w:rsid w:val="00025E11"/>
    <w:rsid w:val="00047601"/>
    <w:rsid w:val="0008050D"/>
    <w:rsid w:val="000D0718"/>
    <w:rsid w:val="000F3B93"/>
    <w:rsid w:val="00102178"/>
    <w:rsid w:val="00131777"/>
    <w:rsid w:val="001541EC"/>
    <w:rsid w:val="001716B3"/>
    <w:rsid w:val="001E41A2"/>
    <w:rsid w:val="001E4416"/>
    <w:rsid w:val="001F7474"/>
    <w:rsid w:val="001F7E03"/>
    <w:rsid w:val="00231CF2"/>
    <w:rsid w:val="00276F84"/>
    <w:rsid w:val="00291E16"/>
    <w:rsid w:val="002C0621"/>
    <w:rsid w:val="003326DE"/>
    <w:rsid w:val="00343321"/>
    <w:rsid w:val="00346471"/>
    <w:rsid w:val="0036281C"/>
    <w:rsid w:val="00370630"/>
    <w:rsid w:val="003A03F5"/>
    <w:rsid w:val="003A586D"/>
    <w:rsid w:val="003C230F"/>
    <w:rsid w:val="003E0FD7"/>
    <w:rsid w:val="00426C26"/>
    <w:rsid w:val="00437108"/>
    <w:rsid w:val="00493183"/>
    <w:rsid w:val="004C5433"/>
    <w:rsid w:val="005163C3"/>
    <w:rsid w:val="005472BB"/>
    <w:rsid w:val="005B58EC"/>
    <w:rsid w:val="006058FF"/>
    <w:rsid w:val="00634945"/>
    <w:rsid w:val="00677D96"/>
    <w:rsid w:val="006E544B"/>
    <w:rsid w:val="00731CC4"/>
    <w:rsid w:val="00771251"/>
    <w:rsid w:val="00781F0E"/>
    <w:rsid w:val="007B590E"/>
    <w:rsid w:val="008209A7"/>
    <w:rsid w:val="008314AB"/>
    <w:rsid w:val="0086714E"/>
    <w:rsid w:val="008B46D5"/>
    <w:rsid w:val="00910F41"/>
    <w:rsid w:val="00917F22"/>
    <w:rsid w:val="0092483B"/>
    <w:rsid w:val="009F0D91"/>
    <w:rsid w:val="00A3407F"/>
    <w:rsid w:val="00A54155"/>
    <w:rsid w:val="00A648E4"/>
    <w:rsid w:val="00A857BD"/>
    <w:rsid w:val="00AB03F1"/>
    <w:rsid w:val="00B934DF"/>
    <w:rsid w:val="00BA4A79"/>
    <w:rsid w:val="00BC5CE1"/>
    <w:rsid w:val="00BF7D20"/>
    <w:rsid w:val="00C10E29"/>
    <w:rsid w:val="00C82844"/>
    <w:rsid w:val="00C9001D"/>
    <w:rsid w:val="00C936FF"/>
    <w:rsid w:val="00D153DF"/>
    <w:rsid w:val="00D20ECE"/>
    <w:rsid w:val="00D418FB"/>
    <w:rsid w:val="00D77A24"/>
    <w:rsid w:val="00D83831"/>
    <w:rsid w:val="00DA662B"/>
    <w:rsid w:val="00DB4C60"/>
    <w:rsid w:val="00E367D6"/>
    <w:rsid w:val="00E40948"/>
    <w:rsid w:val="00E659BD"/>
    <w:rsid w:val="00E96CA1"/>
    <w:rsid w:val="00EB3CA9"/>
    <w:rsid w:val="00ED69CF"/>
    <w:rsid w:val="00F16010"/>
    <w:rsid w:val="00FA4110"/>
    <w:rsid w:val="00FB4A7F"/>
    <w:rsid w:val="00FB4DF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12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69CF"/>
    <w:rPr>
      <w:rFonts w:ascii="Times" w:hAnsi="Times"/>
      <w:sz w:val="24"/>
    </w:rPr>
  </w:style>
  <w:style w:type="paragraph" w:styleId="Titre1">
    <w:name w:val="heading 1"/>
    <w:basedOn w:val="Normal"/>
    <w:next w:val="Normal"/>
    <w:qFormat/>
    <w:rsid w:val="00ED69CF"/>
    <w:pPr>
      <w:keepNext/>
      <w:ind w:left="1418" w:right="1418"/>
      <w:jc w:val="center"/>
      <w:outlineLvl w:val="0"/>
    </w:pPr>
    <w:rPr>
      <w:rFonts w:ascii="Arial" w:hAnsi="Arial"/>
      <w:b/>
      <w:sz w:val="28"/>
    </w:rPr>
  </w:style>
  <w:style w:type="paragraph" w:styleId="Titre2">
    <w:name w:val="heading 2"/>
    <w:basedOn w:val="Normal"/>
    <w:next w:val="Normal"/>
    <w:qFormat/>
    <w:rsid w:val="00ED69CF"/>
    <w:pPr>
      <w:keepNext/>
      <w:shd w:val="pct5" w:color="auto" w:fill="auto"/>
      <w:ind w:left="3119" w:right="3119"/>
      <w:jc w:val="center"/>
      <w:outlineLvl w:val="1"/>
    </w:pPr>
    <w:rPr>
      <w:rFonts w:ascii="Arial" w:hAnsi="Arial"/>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itation">
    <w:name w:val="citation"/>
    <w:basedOn w:val="Policepardfaut"/>
    <w:rsid w:val="001716B3"/>
  </w:style>
  <w:style w:type="table" w:styleId="Grilledutableau">
    <w:name w:val="Table Grid"/>
    <w:basedOn w:val="TableauNormal"/>
    <w:rsid w:val="005B58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8314AB"/>
    <w:rPr>
      <w:rFonts w:ascii="Tahoma" w:hAnsi="Tahoma" w:cs="Tahoma"/>
      <w:sz w:val="16"/>
      <w:szCs w:val="16"/>
    </w:rPr>
  </w:style>
  <w:style w:type="character" w:customStyle="1" w:styleId="TextedebullesCar">
    <w:name w:val="Texte de bulles Car"/>
    <w:basedOn w:val="Policepardfaut"/>
    <w:link w:val="Textedebulles"/>
    <w:rsid w:val="008314AB"/>
    <w:rPr>
      <w:rFonts w:ascii="Tahoma" w:hAnsi="Tahoma" w:cs="Tahoma"/>
      <w:sz w:val="16"/>
      <w:szCs w:val="16"/>
    </w:rPr>
  </w:style>
  <w:style w:type="paragraph" w:styleId="En-tte">
    <w:name w:val="header"/>
    <w:basedOn w:val="Normal"/>
    <w:link w:val="En-tteCar"/>
    <w:rsid w:val="00437108"/>
    <w:pPr>
      <w:tabs>
        <w:tab w:val="center" w:pos="4536"/>
        <w:tab w:val="right" w:pos="9072"/>
      </w:tabs>
    </w:pPr>
  </w:style>
  <w:style w:type="character" w:customStyle="1" w:styleId="En-tteCar">
    <w:name w:val="En-tête Car"/>
    <w:basedOn w:val="Policepardfaut"/>
    <w:link w:val="En-tte"/>
    <w:rsid w:val="00437108"/>
    <w:rPr>
      <w:rFonts w:ascii="Times" w:hAnsi="Times"/>
      <w:sz w:val="24"/>
    </w:rPr>
  </w:style>
  <w:style w:type="paragraph" w:styleId="Pieddepage">
    <w:name w:val="footer"/>
    <w:basedOn w:val="Normal"/>
    <w:link w:val="PieddepageCar"/>
    <w:rsid w:val="00437108"/>
    <w:pPr>
      <w:tabs>
        <w:tab w:val="center" w:pos="4536"/>
        <w:tab w:val="right" w:pos="9072"/>
      </w:tabs>
    </w:pPr>
  </w:style>
  <w:style w:type="character" w:customStyle="1" w:styleId="PieddepageCar">
    <w:name w:val="Pied de page Car"/>
    <w:basedOn w:val="Policepardfaut"/>
    <w:link w:val="Pieddepage"/>
    <w:rsid w:val="00437108"/>
    <w:rPr>
      <w:rFonts w:ascii="Times" w:hAnsi="Times"/>
      <w:sz w:val="24"/>
    </w:rPr>
  </w:style>
  <w:style w:type="character" w:styleId="Numrodepage">
    <w:name w:val="page number"/>
    <w:basedOn w:val="Policepardfaut"/>
    <w:rsid w:val="00437108"/>
  </w:style>
  <w:style w:type="paragraph" w:styleId="Paragraphedeliste">
    <w:name w:val="List Paragraph"/>
    <w:basedOn w:val="Normal"/>
    <w:uiPriority w:val="34"/>
    <w:qFormat/>
    <w:rsid w:val="0043710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http://www.centrepatronalsst.qc.ca/images/faq/plaque_avertissement.jpg" TargetMode="Externa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http://www.inrs.fr/inrs-pub/inrs01.nsf/IntranetObject-accesParReference/Dossier+Pictos+Signalisation/$File/PanneauAvertissement.gif"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9</Pages>
  <Words>2028</Words>
  <Characters>10678</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Service</vt:lpstr>
    </vt:vector>
  </TitlesOfParts>
  <Company>LAL</Company>
  <LinksUpToDate>false</LinksUpToDate>
  <CharactersWithSpaces>12681</CharactersWithSpaces>
  <SharedDoc>false</SharedDoc>
  <HLinks>
    <vt:vector size="18" baseType="variant">
      <vt:variant>
        <vt:i4>6357110</vt:i4>
      </vt:variant>
      <vt:variant>
        <vt:i4>-1</vt:i4>
      </vt:variant>
      <vt:variant>
        <vt:i4>1126</vt:i4>
      </vt:variant>
      <vt:variant>
        <vt:i4>1</vt:i4>
      </vt:variant>
      <vt:variant>
        <vt:lpwstr>http://www.inrs.fr/inrs-pub/inrs01.nsf/IntranetObject-accesParReference/Dossier+Pictos+Signalisation/$File/PanneauAvertissement.gif</vt:lpwstr>
      </vt:variant>
      <vt:variant>
        <vt:lpwstr/>
      </vt:variant>
      <vt:variant>
        <vt:i4>6357110</vt:i4>
      </vt:variant>
      <vt:variant>
        <vt:i4>-1</vt:i4>
      </vt:variant>
      <vt:variant>
        <vt:i4>1127</vt:i4>
      </vt:variant>
      <vt:variant>
        <vt:i4>1</vt:i4>
      </vt:variant>
      <vt:variant>
        <vt:lpwstr>http://www.inrs.fr/inrs-pub/inrs01.nsf/IntranetObject-accesParReference/Dossier+Pictos+Signalisation/$File/PanneauAvertissement.gif</vt:lpwstr>
      </vt:variant>
      <vt:variant>
        <vt:lpwstr/>
      </vt:variant>
      <vt:variant>
        <vt:i4>6881361</vt:i4>
      </vt:variant>
      <vt:variant>
        <vt:i4>-1</vt:i4>
      </vt:variant>
      <vt:variant>
        <vt:i4>1128</vt:i4>
      </vt:variant>
      <vt:variant>
        <vt:i4>1</vt:i4>
      </vt:variant>
      <vt:variant>
        <vt:lpwstr>http://www.centrepatronalsst.qc.ca/images/faq/plaque_avertissement.jpg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dc:title>
  <dc:creator>biron</dc:creator>
  <cp:lastModifiedBy>legrand</cp:lastModifiedBy>
  <cp:revision>6</cp:revision>
  <cp:lastPrinted>2009-01-23T12:40:00Z</cp:lastPrinted>
  <dcterms:created xsi:type="dcterms:W3CDTF">2012-07-10T14:48:00Z</dcterms:created>
  <dcterms:modified xsi:type="dcterms:W3CDTF">2012-10-15T14:40:00Z</dcterms:modified>
</cp:coreProperties>
</file>