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FA" w:rsidRPr="0097443A" w:rsidRDefault="005815FA">
      <w:pPr>
        <w:rPr>
          <w:color w:val="0000FF"/>
          <w:sz w:val="28"/>
          <w:szCs w:val="28"/>
          <w:u w:val="single"/>
        </w:rPr>
      </w:pPr>
      <w:r w:rsidRPr="0097443A">
        <w:rPr>
          <w:color w:val="0000FF"/>
          <w:sz w:val="28"/>
          <w:szCs w:val="28"/>
          <w:u w:val="single"/>
        </w:rPr>
        <w:t xml:space="preserve">1) </w:t>
      </w:r>
      <w:r w:rsidR="0027530D" w:rsidRPr="0097443A">
        <w:rPr>
          <w:color w:val="0000FF"/>
          <w:sz w:val="28"/>
          <w:szCs w:val="28"/>
          <w:u w:val="single"/>
        </w:rPr>
        <w:t>Quand réaliser une consignation électrique ?</w:t>
      </w:r>
    </w:p>
    <w:p w:rsidR="005815FA" w:rsidRPr="00E641D4" w:rsidRDefault="005815FA">
      <w:pPr>
        <w:rPr>
          <w:sz w:val="20"/>
          <w:szCs w:val="20"/>
          <w:u w:val="single"/>
        </w:rPr>
      </w:pPr>
    </w:p>
    <w:p w:rsidR="005815FA" w:rsidRDefault="0027530D">
      <w:pPr>
        <w:jc w:val="both"/>
      </w:pPr>
      <w:r>
        <w:t xml:space="preserve">Une consignation électrique est envisagée au moins dans les cas suivants : </w:t>
      </w:r>
    </w:p>
    <w:p w:rsidR="0027530D" w:rsidRDefault="0027530D" w:rsidP="0027530D">
      <w:pPr>
        <w:pStyle w:val="Paragraphedeliste"/>
        <w:numPr>
          <w:ilvl w:val="0"/>
          <w:numId w:val="23"/>
        </w:numPr>
        <w:jc w:val="both"/>
      </w:pPr>
      <w:r>
        <w:t xml:space="preserve">intervention sur une installation électrique, </w:t>
      </w:r>
    </w:p>
    <w:p w:rsidR="0027530D" w:rsidRDefault="0027530D" w:rsidP="0027530D">
      <w:pPr>
        <w:pStyle w:val="Paragraphedeliste"/>
        <w:numPr>
          <w:ilvl w:val="0"/>
          <w:numId w:val="23"/>
        </w:numPr>
        <w:jc w:val="both"/>
      </w:pPr>
      <w:r>
        <w:t xml:space="preserve">intervention sur un équipement mu par énergie électrique ou comportant une partie électrique, </w:t>
      </w:r>
    </w:p>
    <w:p w:rsidR="0027530D" w:rsidRPr="00804F45" w:rsidRDefault="0027530D" w:rsidP="0027530D">
      <w:pPr>
        <w:pStyle w:val="Paragraphedeliste"/>
        <w:numPr>
          <w:ilvl w:val="0"/>
          <w:numId w:val="23"/>
        </w:numPr>
        <w:jc w:val="both"/>
      </w:pPr>
      <w:r>
        <w:t xml:space="preserve">mise à l’arrêt d’un équipement n’étant pas en état de fonctionner ou présentant un risque pour les personnes et les biens. </w:t>
      </w:r>
    </w:p>
    <w:p w:rsidR="005815FA" w:rsidRPr="00E641D4" w:rsidRDefault="005815FA" w:rsidP="00E641D4">
      <w:pPr>
        <w:rPr>
          <w:sz w:val="20"/>
          <w:szCs w:val="20"/>
          <w:u w:val="single"/>
        </w:rPr>
      </w:pPr>
    </w:p>
    <w:p w:rsidR="005815FA" w:rsidRPr="0097443A" w:rsidRDefault="005815FA">
      <w:pPr>
        <w:rPr>
          <w:color w:val="0000FF"/>
          <w:sz w:val="28"/>
          <w:szCs w:val="28"/>
          <w:u w:val="single"/>
        </w:rPr>
      </w:pPr>
      <w:r w:rsidRPr="0097443A">
        <w:rPr>
          <w:color w:val="0000FF"/>
          <w:sz w:val="28"/>
          <w:szCs w:val="28"/>
          <w:u w:val="single"/>
        </w:rPr>
        <w:t xml:space="preserve">2) </w:t>
      </w:r>
      <w:r w:rsidR="0027530D" w:rsidRPr="0097443A">
        <w:rPr>
          <w:color w:val="0000FF"/>
          <w:sz w:val="28"/>
          <w:szCs w:val="28"/>
          <w:u w:val="single"/>
        </w:rPr>
        <w:t>Qui réalise une consignation électrique ?</w:t>
      </w:r>
    </w:p>
    <w:p w:rsidR="005815FA" w:rsidRPr="00E641D4" w:rsidRDefault="005815FA">
      <w:pPr>
        <w:rPr>
          <w:sz w:val="20"/>
          <w:szCs w:val="20"/>
          <w:u w:val="single"/>
        </w:rPr>
      </w:pPr>
    </w:p>
    <w:p w:rsidR="00FA4DDC" w:rsidRDefault="00F93E6F" w:rsidP="00F93E6F">
      <w:pPr>
        <w:jc w:val="both"/>
      </w:pPr>
      <w:r w:rsidRPr="00F93E6F">
        <w:t>Les opérations sur les installations électriques ou dans leur voisinage ne peuvent être effectuées que par des travailleurs habilités.</w:t>
      </w:r>
      <w:r w:rsidR="00797ADD">
        <w:t xml:space="preserve"> Un </w:t>
      </w:r>
      <w:r w:rsidR="00797ADD" w:rsidRPr="00797ADD">
        <w:rPr>
          <w:b/>
        </w:rPr>
        <w:t>chargé d’intervention BR</w:t>
      </w:r>
      <w:r w:rsidR="00797ADD">
        <w:t xml:space="preserve"> peut effectuer une </w:t>
      </w:r>
      <w:r w:rsidR="00797ADD" w:rsidRPr="00797ADD">
        <w:rPr>
          <w:b/>
        </w:rPr>
        <w:t>consignation de l’équipement sur lequel il intervient</w:t>
      </w:r>
      <w:r w:rsidR="00797ADD">
        <w:rPr>
          <w:b/>
        </w:rPr>
        <w:t xml:space="preserve"> </w:t>
      </w:r>
      <w:r w:rsidR="00797ADD" w:rsidRPr="00797ADD">
        <w:t>(consignation dans le cadre d’une intervention)</w:t>
      </w:r>
      <w:r w:rsidR="00797ADD">
        <w:t xml:space="preserve">. Un </w:t>
      </w:r>
      <w:r w:rsidR="00797ADD" w:rsidRPr="00797ADD">
        <w:rPr>
          <w:b/>
        </w:rPr>
        <w:t>chargé de consignation BC</w:t>
      </w:r>
      <w:r w:rsidR="00797ADD">
        <w:t xml:space="preserve"> </w:t>
      </w:r>
      <w:r w:rsidR="00797ADD" w:rsidRPr="00797ADD">
        <w:rPr>
          <w:b/>
        </w:rPr>
        <w:t>a en charge de consigner et déconsigner les équipements et installation</w:t>
      </w:r>
      <w:r w:rsidR="00797ADD">
        <w:t xml:space="preserve">s selon le processus ci-après et de </w:t>
      </w:r>
      <w:r w:rsidR="00797ADD" w:rsidRPr="00797ADD">
        <w:rPr>
          <w:b/>
        </w:rPr>
        <w:t>délivrer les attestations correspondantes</w:t>
      </w:r>
      <w:r w:rsidR="00797ADD">
        <w:rPr>
          <w:b/>
        </w:rPr>
        <w:t xml:space="preserve"> </w:t>
      </w:r>
      <w:r w:rsidR="00797ADD" w:rsidRPr="00797ADD">
        <w:t>(consignation dans le cadre de travaux)</w:t>
      </w:r>
      <w:r w:rsidR="00797ADD">
        <w:t xml:space="preserve">. </w:t>
      </w:r>
    </w:p>
    <w:p w:rsidR="00F93E6F" w:rsidRDefault="00F93E6F" w:rsidP="00F93E6F">
      <w:pPr>
        <w:jc w:val="both"/>
      </w:pPr>
    </w:p>
    <w:p w:rsidR="005F1EA4" w:rsidRPr="0098210E" w:rsidRDefault="005F1EA4" w:rsidP="0098210E">
      <w:pPr>
        <w:pBdr>
          <w:top w:val="single" w:sz="8" w:space="1" w:color="auto"/>
          <w:left w:val="single" w:sz="8" w:space="4" w:color="auto"/>
          <w:bottom w:val="single" w:sz="8" w:space="1" w:color="auto"/>
          <w:right w:val="single" w:sz="8" w:space="4" w:color="auto"/>
        </w:pBdr>
        <w:jc w:val="both"/>
        <w:rPr>
          <w:i/>
        </w:rPr>
      </w:pPr>
      <w:r w:rsidRPr="0098210E">
        <w:rPr>
          <w:b/>
          <w:i/>
          <w:u w:val="single"/>
        </w:rPr>
        <w:t>Niveaux d’habilitation</w:t>
      </w:r>
      <w:r w:rsidRPr="0098210E">
        <w:rPr>
          <w:i/>
        </w:rPr>
        <w:t xml:space="preserve"> : </w:t>
      </w:r>
    </w:p>
    <w:p w:rsidR="005F1EA4"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5F1EA4" w:rsidRPr="0098210E">
        <w:rPr>
          <w:b/>
          <w:i/>
        </w:rPr>
        <w:t>B0/H0 Non électricien</w:t>
      </w:r>
      <w:r w:rsidR="005F1EA4" w:rsidRPr="0098210E">
        <w:rPr>
          <w:i/>
        </w:rPr>
        <w:t xml:space="preserve"> : Personne qui peut accéder sans surveillance aux locaux ou armoires réservées aux électriciens et effectuer des travaux non électriques </w:t>
      </w:r>
    </w:p>
    <w:p w:rsidR="0027530D"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5F1EA4" w:rsidRPr="0098210E">
        <w:rPr>
          <w:b/>
          <w:i/>
        </w:rPr>
        <w:t>BS/</w:t>
      </w:r>
      <w:proofErr w:type="spellStart"/>
      <w:r w:rsidR="005F1EA4" w:rsidRPr="0098210E">
        <w:rPr>
          <w:b/>
          <w:i/>
        </w:rPr>
        <w:t>BE</w:t>
      </w:r>
      <w:r w:rsidR="00F31ABC" w:rsidRPr="0098210E">
        <w:rPr>
          <w:b/>
          <w:i/>
        </w:rPr>
        <w:t>Manœuvre</w:t>
      </w:r>
      <w:proofErr w:type="spellEnd"/>
      <w:r w:rsidR="005F1EA4" w:rsidRPr="0098210E">
        <w:rPr>
          <w:i/>
        </w:rPr>
        <w:t> : Personne réalisant des interventions élémentaires sur des circuits terminaux (remplacement et raccordement de matériel, réarmement de dispositif de protection)</w:t>
      </w:r>
    </w:p>
    <w:p w:rsidR="005F1EA4"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5F1EA4" w:rsidRPr="0098210E">
        <w:rPr>
          <w:b/>
          <w:i/>
        </w:rPr>
        <w:t>B1/H1 Exécutant électricien</w:t>
      </w:r>
      <w:r w:rsidR="005F1EA4" w:rsidRPr="0098210E">
        <w:rPr>
          <w:i/>
        </w:rPr>
        <w:t xml:space="preserve"> : </w:t>
      </w:r>
      <w:r w:rsidR="00002E17" w:rsidRPr="0098210E">
        <w:rPr>
          <w:i/>
        </w:rPr>
        <w:t xml:space="preserve">Personne qui peux effectuer des travaux et manœuvres sur instruction d’un chargé de travaux. Elle veille à sa propre sécurité. </w:t>
      </w:r>
    </w:p>
    <w:p w:rsidR="00002E17"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002E17" w:rsidRPr="0098210E">
        <w:rPr>
          <w:b/>
          <w:i/>
        </w:rPr>
        <w:t>B2/H2 Chargé de travaux</w:t>
      </w:r>
      <w:r w:rsidR="00002E17" w:rsidRPr="0098210E">
        <w:rPr>
          <w:i/>
        </w:rPr>
        <w:t xml:space="preserve"> : Personne qui assure la direction des travaux et prend les mesures pour assurer la sécurité du personnel placé sous ses ordres. </w:t>
      </w:r>
    </w:p>
    <w:p w:rsidR="00C24DD5"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C24DD5" w:rsidRPr="0098210E">
        <w:rPr>
          <w:b/>
          <w:i/>
        </w:rPr>
        <w:t>BR Chargé d’intervention</w:t>
      </w:r>
      <w:r w:rsidR="00C24DD5" w:rsidRPr="0098210E">
        <w:rPr>
          <w:i/>
        </w:rPr>
        <w:t xml:space="preserve"> : Personne qui agit sous sa propre responsabilité pour des interventions, essais et mesurages. Elle peut effectuer une consignation de l’équipement sur lequel elle intervient. Elle est présente durant l’intervention. </w:t>
      </w:r>
    </w:p>
    <w:p w:rsidR="00F31ABC" w:rsidRPr="0098210E" w:rsidRDefault="0098210E" w:rsidP="0098210E">
      <w:pPr>
        <w:pBdr>
          <w:top w:val="single" w:sz="8" w:space="1" w:color="auto"/>
          <w:left w:val="single" w:sz="8" w:space="4" w:color="auto"/>
          <w:bottom w:val="single" w:sz="8" w:space="1" w:color="auto"/>
          <w:right w:val="single" w:sz="8" w:space="4" w:color="auto"/>
        </w:pBdr>
        <w:jc w:val="both"/>
        <w:rPr>
          <w:i/>
        </w:rPr>
      </w:pPr>
      <w:r w:rsidRPr="0098210E">
        <w:rPr>
          <w:i/>
        </w:rPr>
        <w:t xml:space="preserve">- </w:t>
      </w:r>
      <w:r w:rsidR="00F31ABC" w:rsidRPr="0098210E">
        <w:rPr>
          <w:b/>
          <w:i/>
        </w:rPr>
        <w:t>BC Chargé de consignation</w:t>
      </w:r>
      <w:r w:rsidR="00F31ABC" w:rsidRPr="0098210E">
        <w:rPr>
          <w:i/>
        </w:rPr>
        <w:t xml:space="preserve"> : Personne chargée de consigner et déconsigner un équipement et de délivrer les attestations correspondantes. </w:t>
      </w:r>
    </w:p>
    <w:p w:rsidR="0098210E" w:rsidRDefault="0098210E" w:rsidP="0098210E">
      <w:pPr>
        <w:jc w:val="both"/>
      </w:pPr>
    </w:p>
    <w:p w:rsidR="00797ADD" w:rsidRDefault="00797ADD" w:rsidP="00F31ABC">
      <w:pPr>
        <w:jc w:val="both"/>
      </w:pPr>
      <w:r>
        <w:t>Toute personne intervenant sur une installation électrique peut demander à un chargé de consignation (re</w:t>
      </w:r>
      <w:r w:rsidR="0098210E">
        <w:t xml:space="preserve">sponsable de l’équipement, de l’installation ou personne des services techniques des établissements hébergeurs) de réaliser la consignation. </w:t>
      </w:r>
    </w:p>
    <w:p w:rsidR="0096311E" w:rsidRDefault="0096311E" w:rsidP="00F31ABC">
      <w:pPr>
        <w:jc w:val="both"/>
      </w:pPr>
    </w:p>
    <w:p w:rsidR="00F31ABC" w:rsidRPr="0097443A" w:rsidRDefault="00F31ABC" w:rsidP="00F31ABC">
      <w:pPr>
        <w:rPr>
          <w:color w:val="0000FF"/>
          <w:sz w:val="28"/>
          <w:szCs w:val="28"/>
          <w:u w:val="single"/>
        </w:rPr>
      </w:pPr>
      <w:r w:rsidRPr="0097443A">
        <w:rPr>
          <w:color w:val="0000FF"/>
          <w:sz w:val="28"/>
          <w:szCs w:val="28"/>
          <w:u w:val="single"/>
        </w:rPr>
        <w:t>3) Processus de consignation / déconsignation</w:t>
      </w:r>
    </w:p>
    <w:p w:rsidR="00F31ABC" w:rsidRDefault="00F31ABC" w:rsidP="00F31ABC">
      <w:pPr>
        <w:jc w:val="both"/>
      </w:pPr>
    </w:p>
    <w:p w:rsidR="0096311E" w:rsidRDefault="0096311E" w:rsidP="00F31ABC">
      <w:pPr>
        <w:jc w:val="both"/>
      </w:pPr>
      <w:r>
        <w:t xml:space="preserve">La consignation est la </w:t>
      </w:r>
      <w:r w:rsidRPr="0098210E">
        <w:rPr>
          <w:b/>
        </w:rPr>
        <w:t>mesure de prévention à mettre en œuvre pour exécuter les opérations hors tension</w:t>
      </w:r>
      <w:r>
        <w:t xml:space="preserve">. </w:t>
      </w:r>
    </w:p>
    <w:p w:rsidR="00F31ABC" w:rsidRDefault="0096311E" w:rsidP="00F31ABC">
      <w:pPr>
        <w:jc w:val="both"/>
      </w:pPr>
      <w:r>
        <w:t xml:space="preserve">Les étapes de la consignation sont : </w:t>
      </w:r>
    </w:p>
    <w:p w:rsidR="0096311E" w:rsidRPr="0098210E" w:rsidRDefault="0096311E" w:rsidP="0096311E">
      <w:pPr>
        <w:pStyle w:val="Paragraphedeliste"/>
        <w:numPr>
          <w:ilvl w:val="0"/>
          <w:numId w:val="23"/>
        </w:numPr>
        <w:jc w:val="both"/>
        <w:rPr>
          <w:b/>
        </w:rPr>
      </w:pPr>
      <w:r w:rsidRPr="0098210E">
        <w:rPr>
          <w:b/>
        </w:rPr>
        <w:t>Séparation</w:t>
      </w:r>
    </w:p>
    <w:p w:rsidR="00D65E0A" w:rsidRDefault="00D56AC6" w:rsidP="00D65E0A">
      <w:pPr>
        <w:jc w:val="both"/>
      </w:pPr>
      <w:r>
        <w:t xml:space="preserve">Il s’agit d’opérer le sectionnement de tous les conducteurs actifs provenant des sources d’alimentation de l’appareil ou de l’installation. </w:t>
      </w:r>
      <w:r w:rsidR="00593AF3">
        <w:t>L</w:t>
      </w:r>
      <w:r w:rsidR="0097443A">
        <w:t>’utilisation des sectionneurs, l</w:t>
      </w:r>
      <w:r w:rsidR="00593AF3">
        <w:t xml:space="preserve">a dépose de ponts, l’enlèvement de fusibles, le retrait de fiches de prose de courant constituent une séparation certaine. </w:t>
      </w:r>
    </w:p>
    <w:p w:rsidR="0096311E" w:rsidRPr="0098210E" w:rsidRDefault="0096311E" w:rsidP="0096311E">
      <w:pPr>
        <w:pStyle w:val="Paragraphedeliste"/>
        <w:numPr>
          <w:ilvl w:val="0"/>
          <w:numId w:val="23"/>
        </w:numPr>
        <w:jc w:val="both"/>
        <w:rPr>
          <w:b/>
        </w:rPr>
      </w:pPr>
      <w:r w:rsidRPr="0098210E">
        <w:rPr>
          <w:b/>
        </w:rPr>
        <w:t>Condamnation</w:t>
      </w:r>
    </w:p>
    <w:p w:rsidR="00593AF3" w:rsidRDefault="00593AF3" w:rsidP="00593AF3">
      <w:pPr>
        <w:jc w:val="both"/>
      </w:pPr>
      <w:r>
        <w:t xml:space="preserve">La condamnation a pour but d’empêcher la manœuvre de l’organe de séparation. Celle-ci est réalisée par un blocage mécanique au moyen d’un cadenas. Cette étape inclue également la signalisation (pancarte ou </w:t>
      </w:r>
      <w:r>
        <w:lastRenderedPageBreak/>
        <w:t xml:space="preserve">inscription sur le cadenas) indiquant explicitement que cet organe est condamné et ne doit pas être manœuvré. </w:t>
      </w:r>
    </w:p>
    <w:p w:rsidR="0098210E" w:rsidRPr="0098210E" w:rsidRDefault="0098210E" w:rsidP="0098210E">
      <w:pPr>
        <w:pStyle w:val="Paragraphedeliste"/>
        <w:numPr>
          <w:ilvl w:val="0"/>
          <w:numId w:val="23"/>
        </w:numPr>
        <w:jc w:val="both"/>
        <w:rPr>
          <w:b/>
        </w:rPr>
      </w:pPr>
      <w:r w:rsidRPr="0098210E">
        <w:rPr>
          <w:b/>
        </w:rPr>
        <w:t>Identification</w:t>
      </w:r>
    </w:p>
    <w:p w:rsidR="0098210E" w:rsidRDefault="0098210E" w:rsidP="00593AF3">
      <w:pPr>
        <w:jc w:val="both"/>
      </w:pPr>
      <w:r>
        <w:t xml:space="preserve">L’identification de l’installation concernée a pour but de s’assurer que les travaux seront bien effectués sur l’installation à consigner. Elle est basée sur la consultation des schémas </w:t>
      </w:r>
      <w:r w:rsidR="0097443A">
        <w:t xml:space="preserve">électriques </w:t>
      </w:r>
      <w:r>
        <w:t xml:space="preserve">ou sur le repérage sur place. Les schémas électriques peuvent être demandé aux services techniques des établissements hébergeurs. </w:t>
      </w:r>
    </w:p>
    <w:p w:rsidR="0096311E" w:rsidRPr="0098210E" w:rsidRDefault="0096311E" w:rsidP="0096311E">
      <w:pPr>
        <w:pStyle w:val="Paragraphedeliste"/>
        <w:numPr>
          <w:ilvl w:val="0"/>
          <w:numId w:val="23"/>
        </w:numPr>
        <w:jc w:val="both"/>
        <w:rPr>
          <w:b/>
        </w:rPr>
      </w:pPr>
      <w:r w:rsidRPr="0098210E">
        <w:rPr>
          <w:b/>
        </w:rPr>
        <w:t>Vérification</w:t>
      </w:r>
    </w:p>
    <w:p w:rsidR="00775852" w:rsidRDefault="00775852" w:rsidP="00775852">
      <w:pPr>
        <w:jc w:val="both"/>
      </w:pPr>
      <w:r>
        <w:t xml:space="preserve">La vérification d’absence de tension doit être effectuée sur chacun des conducteurs actifs à l’aide d’un Vérificateur d’Absence de Tension (VAT) spécialement conçu à cet effet. Les appareils de mesurage et les détecteurs de type voltmètre, tournevis testeur… ne sont pas des VAT. </w:t>
      </w:r>
    </w:p>
    <w:p w:rsidR="0096311E" w:rsidRDefault="0096311E" w:rsidP="0096311E">
      <w:pPr>
        <w:jc w:val="both"/>
      </w:pPr>
    </w:p>
    <w:p w:rsidR="00BC2DF8" w:rsidRPr="0097443A" w:rsidRDefault="00BC2DF8" w:rsidP="00BC2DF8">
      <w:pPr>
        <w:rPr>
          <w:color w:val="0000FF"/>
          <w:sz w:val="28"/>
          <w:szCs w:val="28"/>
          <w:u w:val="single"/>
        </w:rPr>
      </w:pPr>
      <w:r w:rsidRPr="0097443A">
        <w:rPr>
          <w:color w:val="0000FF"/>
          <w:sz w:val="28"/>
          <w:szCs w:val="28"/>
          <w:u w:val="single"/>
        </w:rPr>
        <w:t>4) Suivi de l’intervention :</w:t>
      </w:r>
    </w:p>
    <w:p w:rsidR="00BC2DF8" w:rsidRDefault="00BC2DF8" w:rsidP="0096311E">
      <w:pPr>
        <w:jc w:val="both"/>
      </w:pPr>
    </w:p>
    <w:p w:rsidR="00503DD9" w:rsidRDefault="00503DD9" w:rsidP="0096311E">
      <w:pPr>
        <w:jc w:val="both"/>
      </w:pPr>
      <w:r>
        <w:t>La demande de consignation est établie selon le formulaire CIMAP-FORM-QSE-</w:t>
      </w:r>
      <w:r w:rsidR="0098210E">
        <w:t>33</w:t>
      </w:r>
      <w:r w:rsidR="0097443A" w:rsidRPr="0097443A">
        <w:t xml:space="preserve"> </w:t>
      </w:r>
      <w:r w:rsidR="0097443A" w:rsidRPr="0097443A">
        <w:rPr>
          <w:b/>
        </w:rPr>
        <w:t>attestation de consignation</w:t>
      </w:r>
      <w:r>
        <w:t xml:space="preserve">. Ce formulaire précise le lieu de travail, l’installation ou l’équipement concerné. Il est signé par le responsable des travaux et le chargé de consignation. Il est conservé par le chargé de consignation jusqu’à la fin de l’intervention. </w:t>
      </w:r>
    </w:p>
    <w:p w:rsidR="00503DD9" w:rsidRDefault="00503DD9" w:rsidP="0096311E">
      <w:pPr>
        <w:jc w:val="both"/>
      </w:pPr>
      <w:r>
        <w:t xml:space="preserve">A la fin de l’intervention, le responsable des travaux atteste sur l’attestation de consignation </w:t>
      </w:r>
      <w:r w:rsidR="00BC2DF8">
        <w:t xml:space="preserve">que les travaux sont terminés et que sont personnel a été rassemblé et informé de la fin des travaux. </w:t>
      </w:r>
      <w:r>
        <w:t xml:space="preserve"> </w:t>
      </w:r>
    </w:p>
    <w:p w:rsidR="0096311E" w:rsidRDefault="00503DD9" w:rsidP="00F31ABC">
      <w:pPr>
        <w:jc w:val="both"/>
      </w:pPr>
      <w:r>
        <w:t xml:space="preserve">Les opérations de déconsignation sont généralement </w:t>
      </w:r>
      <w:r w:rsidR="00BC2DF8">
        <w:t>conduites</w:t>
      </w:r>
      <w:r>
        <w:t xml:space="preserve"> dans </w:t>
      </w:r>
      <w:r w:rsidR="00BC2DF8">
        <w:t>l’ordre inverse</w:t>
      </w:r>
      <w:r>
        <w:t xml:space="preserve"> des opérations de consignation</w:t>
      </w:r>
      <w:r w:rsidR="00BC2DF8">
        <w:t xml:space="preserve"> par le chargé de consignation</w:t>
      </w:r>
      <w:r>
        <w:t xml:space="preserve">. </w:t>
      </w:r>
      <w:r w:rsidR="00BC2DF8">
        <w:t xml:space="preserve">Celui-ci signe également d’attestation de consignation. </w:t>
      </w:r>
    </w:p>
    <w:p w:rsidR="00BC2DF8" w:rsidRPr="00F93E6F" w:rsidRDefault="00BC2DF8" w:rsidP="00F31ABC">
      <w:pPr>
        <w:jc w:val="both"/>
      </w:pPr>
    </w:p>
    <w:sectPr w:rsidR="00BC2DF8" w:rsidRPr="00F93E6F" w:rsidSect="00BA0247">
      <w:headerReference w:type="default" r:id="rId7"/>
      <w:footerReference w:type="default" r:id="rId8"/>
      <w:type w:val="continuous"/>
      <w:pgSz w:w="11906" w:h="16838" w:code="9"/>
      <w:pgMar w:top="851" w:right="851" w:bottom="284" w:left="851"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ADD" w:rsidRDefault="00797ADD">
      <w:r>
        <w:separator/>
      </w:r>
    </w:p>
  </w:endnote>
  <w:endnote w:type="continuationSeparator" w:id="0">
    <w:p w:rsidR="00797ADD" w:rsidRDefault="00797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DD" w:rsidRDefault="00797ADD">
    <w:pPr>
      <w:pStyle w:val="Pieddepage"/>
      <w:rPr>
        <w:color w:val="000000"/>
        <w:sz w:val="16"/>
        <w:szCs w:val="16"/>
      </w:rPr>
    </w:pPr>
    <w:r>
      <w:tab/>
    </w:r>
    <w:r>
      <w:tab/>
    </w:r>
    <w:r>
      <w:tab/>
    </w:r>
    <w:r>
      <w:rPr>
        <w:color w:val="000000"/>
        <w:sz w:val="16"/>
        <w:szCs w:val="16"/>
      </w:rPr>
      <w:t xml:space="preserve">Page </w:t>
    </w:r>
    <w:r>
      <w:rPr>
        <w:rStyle w:val="Numrodepage"/>
        <w:color w:val="000000"/>
        <w:sz w:val="16"/>
        <w:szCs w:val="16"/>
      </w:rPr>
      <w:fldChar w:fldCharType="begin"/>
    </w:r>
    <w:r>
      <w:rPr>
        <w:rStyle w:val="Numrodepage"/>
        <w:color w:val="000000"/>
        <w:sz w:val="16"/>
        <w:szCs w:val="16"/>
      </w:rPr>
      <w:instrText xml:space="preserve"> PAGE </w:instrText>
    </w:r>
    <w:r>
      <w:rPr>
        <w:rStyle w:val="Numrodepage"/>
        <w:color w:val="000000"/>
        <w:sz w:val="16"/>
        <w:szCs w:val="16"/>
      </w:rPr>
      <w:fldChar w:fldCharType="separate"/>
    </w:r>
    <w:r w:rsidR="0097443A">
      <w:rPr>
        <w:rStyle w:val="Numrodepage"/>
        <w:noProof/>
        <w:color w:val="000000"/>
        <w:sz w:val="16"/>
        <w:szCs w:val="16"/>
      </w:rPr>
      <w:t>1</w:t>
    </w:r>
    <w:r>
      <w:rPr>
        <w:rStyle w:val="Numrodepage"/>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ADD" w:rsidRDefault="00797ADD">
      <w:r>
        <w:separator/>
      </w:r>
    </w:p>
  </w:footnote>
  <w:footnote w:type="continuationSeparator" w:id="0">
    <w:p w:rsidR="00797ADD" w:rsidRDefault="00797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09"/>
      <w:gridCol w:w="5571"/>
      <w:gridCol w:w="2479"/>
    </w:tblGrid>
    <w:tr w:rsidR="00797ADD" w:rsidRPr="00C264C4" w:rsidTr="009E21EB">
      <w:trPr>
        <w:trHeight w:val="556"/>
        <w:jc w:val="center"/>
      </w:trPr>
      <w:tc>
        <w:tcPr>
          <w:tcW w:w="2509" w:type="dxa"/>
          <w:vMerge w:val="restart"/>
        </w:tcPr>
        <w:p w:rsidR="00797ADD" w:rsidRPr="00534EC6" w:rsidRDefault="00797ADD" w:rsidP="009E21EB">
          <w:r w:rsidRPr="00DF7919">
            <w:rPr>
              <w:noProof/>
            </w:rPr>
            <w:drawing>
              <wp:inline distT="0" distB="0" distL="0" distR="0">
                <wp:extent cx="1391285" cy="538480"/>
                <wp:effectExtent l="19050" t="0" r="0" b="0"/>
                <wp:docPr id="1" name="Image 1" descr="lettr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re haut"/>
                        <pic:cNvPicPr>
                          <a:picLocks noChangeAspect="1" noChangeArrowheads="1"/>
                        </pic:cNvPicPr>
                      </pic:nvPicPr>
                      <pic:blipFill>
                        <a:blip r:embed="rId1"/>
                        <a:srcRect/>
                        <a:stretch>
                          <a:fillRect/>
                        </a:stretch>
                      </pic:blipFill>
                      <pic:spPr bwMode="auto">
                        <a:xfrm>
                          <a:off x="0" y="0"/>
                          <a:ext cx="1391285" cy="538480"/>
                        </a:xfrm>
                        <a:prstGeom prst="rect">
                          <a:avLst/>
                        </a:prstGeom>
                        <a:noFill/>
                        <a:ln w="9525">
                          <a:noFill/>
                          <a:miter lim="800000"/>
                          <a:headEnd/>
                          <a:tailEnd/>
                        </a:ln>
                      </pic:spPr>
                    </pic:pic>
                  </a:graphicData>
                </a:graphic>
              </wp:inline>
            </w:drawing>
          </w:r>
        </w:p>
      </w:tc>
      <w:tc>
        <w:tcPr>
          <w:tcW w:w="5571" w:type="dxa"/>
          <w:vMerge w:val="restart"/>
        </w:tcPr>
        <w:p w:rsidR="00797ADD" w:rsidRPr="00534EC6" w:rsidRDefault="00797ADD" w:rsidP="00DF7919">
          <w:pPr>
            <w:pStyle w:val="En-tte"/>
            <w:jc w:val="center"/>
            <w:rPr>
              <w:rFonts w:ascii="Arial Narrow" w:hAnsi="Arial Narrow"/>
              <w:b/>
              <w:sz w:val="32"/>
            </w:rPr>
          </w:pPr>
          <w:r w:rsidRPr="00C264C4">
            <w:rPr>
              <w:rFonts w:ascii="Arial Narrow" w:hAnsi="Arial Narrow"/>
            </w:rPr>
            <w:br/>
          </w:r>
          <w:r>
            <w:rPr>
              <w:rFonts w:ascii="Arial Narrow" w:hAnsi="Arial Narrow"/>
              <w:b/>
              <w:sz w:val="32"/>
            </w:rPr>
            <w:t>Cellule QSE</w:t>
          </w:r>
        </w:p>
      </w:tc>
      <w:tc>
        <w:tcPr>
          <w:tcW w:w="2479" w:type="dxa"/>
          <w:shd w:val="clear" w:color="auto" w:fill="F3F3F3"/>
          <w:vAlign w:val="center"/>
        </w:tcPr>
        <w:p w:rsidR="00797ADD" w:rsidRPr="00534EC6" w:rsidRDefault="00797ADD" w:rsidP="009E21EB">
          <w:pPr>
            <w:pStyle w:val="En-tte"/>
            <w:jc w:val="center"/>
            <w:rPr>
              <w:rFonts w:ascii="Arial Narrow" w:hAnsi="Arial Narrow"/>
              <w:b/>
              <w:sz w:val="32"/>
            </w:rPr>
          </w:pPr>
          <w:r>
            <w:rPr>
              <w:rFonts w:ascii="Arial Narrow" w:hAnsi="Arial Narrow"/>
              <w:b/>
              <w:outline/>
              <w:sz w:val="32"/>
            </w:rPr>
            <w:t>INSTRUCTION</w:t>
          </w:r>
        </w:p>
      </w:tc>
    </w:tr>
    <w:tr w:rsidR="00797ADD" w:rsidRPr="00C264C4" w:rsidTr="009E21EB">
      <w:trPr>
        <w:trHeight w:val="500"/>
        <w:jc w:val="center"/>
      </w:trPr>
      <w:tc>
        <w:tcPr>
          <w:tcW w:w="2509" w:type="dxa"/>
          <w:vMerge/>
          <w:vAlign w:val="center"/>
        </w:tcPr>
        <w:p w:rsidR="00797ADD" w:rsidRPr="006B583B" w:rsidRDefault="00797ADD" w:rsidP="009E21EB">
          <w:pPr>
            <w:pStyle w:val="En-tte"/>
            <w:jc w:val="center"/>
            <w:rPr>
              <w:rFonts w:ascii="Arial Narrow" w:hAnsi="Arial Narrow"/>
              <w:color w:val="808080"/>
            </w:rPr>
          </w:pPr>
        </w:p>
      </w:tc>
      <w:tc>
        <w:tcPr>
          <w:tcW w:w="5571" w:type="dxa"/>
          <w:vMerge/>
        </w:tcPr>
        <w:p w:rsidR="00797ADD" w:rsidRPr="00C264C4" w:rsidRDefault="00797ADD" w:rsidP="009E21EB">
          <w:pPr>
            <w:pStyle w:val="En-tte"/>
            <w:jc w:val="center"/>
            <w:rPr>
              <w:rFonts w:ascii="Arial Narrow" w:hAnsi="Arial Narrow"/>
            </w:rPr>
          </w:pPr>
        </w:p>
      </w:tc>
      <w:tc>
        <w:tcPr>
          <w:tcW w:w="2479" w:type="dxa"/>
          <w:vAlign w:val="center"/>
        </w:tcPr>
        <w:p w:rsidR="00797ADD" w:rsidRDefault="00797ADD" w:rsidP="009E21EB">
          <w:pPr>
            <w:pStyle w:val="En-tte"/>
            <w:jc w:val="center"/>
            <w:rPr>
              <w:rFonts w:ascii="Arial Narrow" w:hAnsi="Arial Narrow"/>
              <w:sz w:val="22"/>
            </w:rPr>
          </w:pPr>
          <w:r>
            <w:rPr>
              <w:rFonts w:ascii="Arial Narrow" w:hAnsi="Arial Narrow"/>
              <w:sz w:val="22"/>
            </w:rPr>
            <w:t>Issue du processus QSE</w:t>
          </w:r>
        </w:p>
        <w:p w:rsidR="00797ADD" w:rsidRPr="007D6AF9" w:rsidRDefault="00797ADD" w:rsidP="009E21EB">
          <w:pPr>
            <w:pStyle w:val="En-tte"/>
            <w:jc w:val="center"/>
            <w:rPr>
              <w:rFonts w:ascii="Arial Narrow" w:hAnsi="Arial Narrow"/>
              <w:sz w:val="22"/>
            </w:rPr>
          </w:pPr>
        </w:p>
      </w:tc>
    </w:tr>
    <w:tr w:rsidR="00797ADD" w:rsidRPr="00C264C4" w:rsidTr="00775852">
      <w:trPr>
        <w:jc w:val="center"/>
      </w:trPr>
      <w:tc>
        <w:tcPr>
          <w:tcW w:w="2509" w:type="dxa"/>
          <w:vAlign w:val="center"/>
        </w:tcPr>
        <w:p w:rsidR="00797ADD" w:rsidRPr="00253ABD" w:rsidRDefault="00797ADD" w:rsidP="009E21EB">
          <w:pPr>
            <w:pStyle w:val="En-tte"/>
            <w:jc w:val="center"/>
            <w:rPr>
              <w:rFonts w:ascii="Arial Narrow" w:hAnsi="Arial Narrow"/>
              <w:sz w:val="22"/>
              <w:lang w:val="en-GB"/>
            </w:rPr>
          </w:pPr>
          <w:proofErr w:type="spellStart"/>
          <w:r w:rsidRPr="00253ABD">
            <w:rPr>
              <w:rFonts w:ascii="Arial Narrow" w:hAnsi="Arial Narrow"/>
              <w:sz w:val="22"/>
              <w:lang w:val="en-GB"/>
            </w:rPr>
            <w:t>Réf</w:t>
          </w:r>
          <w:proofErr w:type="spellEnd"/>
          <w:r w:rsidRPr="00253ABD">
            <w:rPr>
              <w:rFonts w:ascii="Arial Narrow" w:hAnsi="Arial Narrow"/>
              <w:sz w:val="22"/>
              <w:lang w:val="en-GB"/>
            </w:rPr>
            <w:t xml:space="preserve">. </w:t>
          </w:r>
          <w:r>
            <w:rPr>
              <w:rFonts w:ascii="Arial Narrow" w:hAnsi="Arial Narrow"/>
              <w:sz w:val="22"/>
              <w:lang w:val="en-GB"/>
            </w:rPr>
            <w:t>CIMAP</w:t>
          </w:r>
          <w:r w:rsidRPr="00253ABD">
            <w:rPr>
              <w:rFonts w:ascii="Arial Narrow" w:hAnsi="Arial Narrow"/>
              <w:sz w:val="22"/>
              <w:lang w:val="en-GB"/>
            </w:rPr>
            <w:t>-</w:t>
          </w:r>
          <w:r>
            <w:rPr>
              <w:rFonts w:ascii="Arial Narrow" w:hAnsi="Arial Narrow"/>
              <w:sz w:val="22"/>
              <w:lang w:val="en-GB"/>
            </w:rPr>
            <w:t>INS</w:t>
          </w:r>
          <w:r w:rsidRPr="00253ABD">
            <w:rPr>
              <w:rFonts w:ascii="Arial Narrow" w:hAnsi="Arial Narrow"/>
              <w:sz w:val="22"/>
              <w:lang w:val="en-GB"/>
            </w:rPr>
            <w:t>-</w:t>
          </w:r>
          <w:r>
            <w:rPr>
              <w:rFonts w:ascii="Arial Narrow" w:hAnsi="Arial Narrow"/>
              <w:sz w:val="22"/>
              <w:lang w:val="en-GB"/>
            </w:rPr>
            <w:t>QSE</w:t>
          </w:r>
          <w:r w:rsidRPr="00253ABD">
            <w:rPr>
              <w:rFonts w:ascii="Arial Narrow" w:hAnsi="Arial Narrow"/>
              <w:sz w:val="22"/>
              <w:lang w:val="en-GB"/>
            </w:rPr>
            <w:t>-</w:t>
          </w:r>
          <w:r>
            <w:rPr>
              <w:rFonts w:ascii="Arial Narrow" w:hAnsi="Arial Narrow"/>
              <w:sz w:val="22"/>
              <w:lang w:val="en-GB"/>
            </w:rPr>
            <w:t>022</w:t>
          </w:r>
        </w:p>
        <w:p w:rsidR="00797ADD" w:rsidRPr="00253ABD" w:rsidRDefault="00797ADD" w:rsidP="009E21EB">
          <w:pPr>
            <w:pStyle w:val="En-tte"/>
            <w:jc w:val="center"/>
            <w:rPr>
              <w:rFonts w:ascii="Arial Narrow" w:hAnsi="Arial Narrow"/>
              <w:color w:val="808080"/>
              <w:lang w:val="en-GB"/>
            </w:rPr>
          </w:pPr>
        </w:p>
      </w:tc>
      <w:tc>
        <w:tcPr>
          <w:tcW w:w="5571" w:type="dxa"/>
          <w:vAlign w:val="center"/>
        </w:tcPr>
        <w:p w:rsidR="00797ADD" w:rsidRPr="00D975C0" w:rsidRDefault="00797ADD" w:rsidP="00775852">
          <w:pPr>
            <w:pStyle w:val="En-tte"/>
            <w:jc w:val="center"/>
            <w:rPr>
              <w:rFonts w:ascii="Arial Narrow" w:hAnsi="Arial Narrow"/>
              <w:b/>
              <w:sz w:val="32"/>
            </w:rPr>
          </w:pPr>
          <w:r>
            <w:rPr>
              <w:rFonts w:ascii="Arial" w:hAnsi="Arial"/>
              <w:b/>
              <w:bCs/>
              <w:sz w:val="28"/>
              <w:szCs w:val="28"/>
            </w:rPr>
            <w:t>Consignation électrique</w:t>
          </w:r>
        </w:p>
      </w:tc>
      <w:tc>
        <w:tcPr>
          <w:tcW w:w="2479" w:type="dxa"/>
          <w:vAlign w:val="center"/>
        </w:tcPr>
        <w:p w:rsidR="00797ADD" w:rsidRPr="007D6AF9" w:rsidRDefault="00797ADD" w:rsidP="009E21EB">
          <w:pPr>
            <w:pStyle w:val="En-tte"/>
            <w:rPr>
              <w:rFonts w:ascii="Arial Narrow" w:hAnsi="Arial Narrow"/>
              <w:sz w:val="22"/>
            </w:rPr>
          </w:pPr>
          <w:r w:rsidRPr="007D6AF9">
            <w:rPr>
              <w:rFonts w:ascii="Arial Narrow" w:hAnsi="Arial Narrow"/>
              <w:sz w:val="22"/>
            </w:rPr>
            <w:t>Date de création</w:t>
          </w:r>
        </w:p>
        <w:p w:rsidR="00797ADD" w:rsidRPr="007D6AF9" w:rsidRDefault="00797ADD" w:rsidP="009E21EB">
          <w:pPr>
            <w:pStyle w:val="En-tte"/>
            <w:jc w:val="right"/>
            <w:rPr>
              <w:rFonts w:ascii="Arial Narrow" w:hAnsi="Arial Narrow"/>
              <w:sz w:val="22"/>
            </w:rPr>
          </w:pPr>
          <w:proofErr w:type="spellStart"/>
          <w:r>
            <w:rPr>
              <w:rFonts w:ascii="Arial Narrow" w:hAnsi="Arial Narrow"/>
              <w:sz w:val="22"/>
            </w:rPr>
            <w:t>Janv</w:t>
          </w:r>
          <w:proofErr w:type="spellEnd"/>
          <w:r>
            <w:rPr>
              <w:rFonts w:ascii="Arial Narrow" w:hAnsi="Arial Narrow"/>
              <w:sz w:val="22"/>
            </w:rPr>
            <w:t xml:space="preserve"> 2017</w:t>
          </w:r>
        </w:p>
        <w:p w:rsidR="00797ADD" w:rsidRPr="007D6AF9" w:rsidRDefault="00797ADD" w:rsidP="00DF7919">
          <w:pPr>
            <w:pStyle w:val="En-tte"/>
            <w:rPr>
              <w:rFonts w:ascii="Arial Narrow" w:hAnsi="Arial Narrow"/>
              <w:sz w:val="22"/>
            </w:rPr>
          </w:pPr>
          <w:r>
            <w:rPr>
              <w:rFonts w:ascii="Arial Narrow" w:hAnsi="Arial Narrow"/>
              <w:sz w:val="22"/>
            </w:rPr>
            <w:t>Version 1.0</w:t>
          </w:r>
        </w:p>
      </w:tc>
    </w:tr>
  </w:tbl>
  <w:p w:rsidR="00797ADD" w:rsidRDefault="00797ADD" w:rsidP="00E641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F4F"/>
    <w:multiLevelType w:val="hybridMultilevel"/>
    <w:tmpl w:val="D64CDCB2"/>
    <w:lvl w:ilvl="0" w:tplc="8544EC10">
      <w:start w:val="1"/>
      <w:numFmt w:val="bullet"/>
      <w:lvlText w:val=""/>
      <w:lvlJc w:val="left"/>
      <w:pPr>
        <w:tabs>
          <w:tab w:val="num" w:pos="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1B03943"/>
    <w:multiLevelType w:val="hybridMultilevel"/>
    <w:tmpl w:val="F41EAD9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AA454E"/>
    <w:multiLevelType w:val="multilevel"/>
    <w:tmpl w:val="246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10DEC"/>
    <w:multiLevelType w:val="hybridMultilevel"/>
    <w:tmpl w:val="920C7FB4"/>
    <w:lvl w:ilvl="0" w:tplc="420E834E">
      <w:start w:val="1"/>
      <w:numFmt w:val="bullet"/>
      <w:lvlText w:val=""/>
      <w:lvlJc w:val="left"/>
      <w:pPr>
        <w:tabs>
          <w:tab w:val="num" w:pos="709"/>
        </w:tabs>
        <w:ind w:left="993" w:hanging="284"/>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
    <w:nsid w:val="24940D59"/>
    <w:multiLevelType w:val="multilevel"/>
    <w:tmpl w:val="83E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25A6B"/>
    <w:multiLevelType w:val="hybridMultilevel"/>
    <w:tmpl w:val="B444075C"/>
    <w:lvl w:ilvl="0" w:tplc="BFAA7EC4">
      <w:start w:val="1"/>
      <w:numFmt w:val="lowerLetter"/>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B6A393C"/>
    <w:multiLevelType w:val="hybridMultilevel"/>
    <w:tmpl w:val="C0D2BACC"/>
    <w:lvl w:ilvl="0" w:tplc="8544EC10">
      <w:start w:val="1"/>
      <w:numFmt w:val="bullet"/>
      <w:lvlText w:val=""/>
      <w:lvlJc w:val="left"/>
      <w:pPr>
        <w:tabs>
          <w:tab w:val="num" w:pos="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DA25DD0"/>
    <w:multiLevelType w:val="hybridMultilevel"/>
    <w:tmpl w:val="538451C6"/>
    <w:lvl w:ilvl="0" w:tplc="C374C61A">
      <w:start w:val="1"/>
      <w:numFmt w:val="lowerLetter"/>
      <w:lvlText w:val="%1)"/>
      <w:lvlJc w:val="left"/>
      <w:pPr>
        <w:tabs>
          <w:tab w:val="num" w:pos="1425"/>
        </w:tabs>
        <w:ind w:left="1425" w:hanging="72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2DF667A7"/>
    <w:multiLevelType w:val="hybridMultilevel"/>
    <w:tmpl w:val="D66A26D4"/>
    <w:lvl w:ilvl="0" w:tplc="4058EB6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10C606B"/>
    <w:multiLevelType w:val="hybridMultilevel"/>
    <w:tmpl w:val="56C681C4"/>
    <w:lvl w:ilvl="0" w:tplc="8544EC10">
      <w:start w:val="1"/>
      <w:numFmt w:val="bullet"/>
      <w:lvlText w:val=""/>
      <w:lvlJc w:val="left"/>
      <w:pPr>
        <w:tabs>
          <w:tab w:val="num" w:pos="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2505B4E"/>
    <w:multiLevelType w:val="hybridMultilevel"/>
    <w:tmpl w:val="B708638E"/>
    <w:lvl w:ilvl="0" w:tplc="8544EC10">
      <w:start w:val="1"/>
      <w:numFmt w:val="bullet"/>
      <w:lvlText w:val=""/>
      <w:lvlJc w:val="left"/>
      <w:pPr>
        <w:tabs>
          <w:tab w:val="num" w:pos="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AEE78A7"/>
    <w:multiLevelType w:val="multilevel"/>
    <w:tmpl w:val="027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745A8C"/>
    <w:multiLevelType w:val="hybridMultilevel"/>
    <w:tmpl w:val="2A5ED336"/>
    <w:lvl w:ilvl="0" w:tplc="75DE6314">
      <w:start w:val="1"/>
      <w:numFmt w:val="decimal"/>
      <w:lvlText w:val="%1)"/>
      <w:lvlJc w:val="left"/>
      <w:pPr>
        <w:tabs>
          <w:tab w:val="num" w:pos="540"/>
        </w:tabs>
        <w:ind w:left="540" w:hanging="360"/>
      </w:pPr>
      <w:rPr>
        <w:rFonts w:hint="default"/>
        <w:b/>
        <w:bCs/>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493786C"/>
    <w:multiLevelType w:val="hybridMultilevel"/>
    <w:tmpl w:val="0CAEC08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BFC4B9D"/>
    <w:multiLevelType w:val="multilevel"/>
    <w:tmpl w:val="FCA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4526AF"/>
    <w:multiLevelType w:val="hybridMultilevel"/>
    <w:tmpl w:val="86C80908"/>
    <w:lvl w:ilvl="0" w:tplc="889C530C">
      <w:start w:val="1"/>
      <w:numFmt w:val="lowerLetter"/>
      <w:lvlText w:val="%1)"/>
      <w:lvlJc w:val="left"/>
      <w:pPr>
        <w:tabs>
          <w:tab w:val="num" w:pos="435"/>
        </w:tabs>
        <w:ind w:left="435" w:hanging="360"/>
      </w:pPr>
      <w:rPr>
        <w:rFonts w:hint="default"/>
      </w:rPr>
    </w:lvl>
    <w:lvl w:ilvl="1" w:tplc="040C0019" w:tentative="1">
      <w:start w:val="1"/>
      <w:numFmt w:val="lowerLetter"/>
      <w:lvlText w:val="%2."/>
      <w:lvlJc w:val="left"/>
      <w:pPr>
        <w:tabs>
          <w:tab w:val="num" w:pos="1155"/>
        </w:tabs>
        <w:ind w:left="1155" w:hanging="360"/>
      </w:pPr>
    </w:lvl>
    <w:lvl w:ilvl="2" w:tplc="040C001B" w:tentative="1">
      <w:start w:val="1"/>
      <w:numFmt w:val="lowerRoman"/>
      <w:lvlText w:val="%3."/>
      <w:lvlJc w:val="right"/>
      <w:pPr>
        <w:tabs>
          <w:tab w:val="num" w:pos="1875"/>
        </w:tabs>
        <w:ind w:left="1875" w:hanging="180"/>
      </w:pPr>
    </w:lvl>
    <w:lvl w:ilvl="3" w:tplc="040C000F" w:tentative="1">
      <w:start w:val="1"/>
      <w:numFmt w:val="decimal"/>
      <w:lvlText w:val="%4."/>
      <w:lvlJc w:val="left"/>
      <w:pPr>
        <w:tabs>
          <w:tab w:val="num" w:pos="2595"/>
        </w:tabs>
        <w:ind w:left="2595" w:hanging="360"/>
      </w:pPr>
    </w:lvl>
    <w:lvl w:ilvl="4" w:tplc="040C0019" w:tentative="1">
      <w:start w:val="1"/>
      <w:numFmt w:val="lowerLetter"/>
      <w:lvlText w:val="%5."/>
      <w:lvlJc w:val="left"/>
      <w:pPr>
        <w:tabs>
          <w:tab w:val="num" w:pos="3315"/>
        </w:tabs>
        <w:ind w:left="3315" w:hanging="360"/>
      </w:pPr>
    </w:lvl>
    <w:lvl w:ilvl="5" w:tplc="040C001B" w:tentative="1">
      <w:start w:val="1"/>
      <w:numFmt w:val="lowerRoman"/>
      <w:lvlText w:val="%6."/>
      <w:lvlJc w:val="right"/>
      <w:pPr>
        <w:tabs>
          <w:tab w:val="num" w:pos="4035"/>
        </w:tabs>
        <w:ind w:left="4035" w:hanging="180"/>
      </w:pPr>
    </w:lvl>
    <w:lvl w:ilvl="6" w:tplc="040C000F" w:tentative="1">
      <w:start w:val="1"/>
      <w:numFmt w:val="decimal"/>
      <w:lvlText w:val="%7."/>
      <w:lvlJc w:val="left"/>
      <w:pPr>
        <w:tabs>
          <w:tab w:val="num" w:pos="4755"/>
        </w:tabs>
        <w:ind w:left="4755" w:hanging="360"/>
      </w:pPr>
    </w:lvl>
    <w:lvl w:ilvl="7" w:tplc="040C0019" w:tentative="1">
      <w:start w:val="1"/>
      <w:numFmt w:val="lowerLetter"/>
      <w:lvlText w:val="%8."/>
      <w:lvlJc w:val="left"/>
      <w:pPr>
        <w:tabs>
          <w:tab w:val="num" w:pos="5475"/>
        </w:tabs>
        <w:ind w:left="5475" w:hanging="360"/>
      </w:pPr>
    </w:lvl>
    <w:lvl w:ilvl="8" w:tplc="040C001B" w:tentative="1">
      <w:start w:val="1"/>
      <w:numFmt w:val="lowerRoman"/>
      <w:lvlText w:val="%9."/>
      <w:lvlJc w:val="right"/>
      <w:pPr>
        <w:tabs>
          <w:tab w:val="num" w:pos="6195"/>
        </w:tabs>
        <w:ind w:left="6195" w:hanging="180"/>
      </w:pPr>
    </w:lvl>
  </w:abstractNum>
  <w:abstractNum w:abstractNumId="16">
    <w:nsid w:val="521E0CD5"/>
    <w:multiLevelType w:val="hybridMultilevel"/>
    <w:tmpl w:val="56043EA0"/>
    <w:lvl w:ilvl="0" w:tplc="2028197E">
      <w:start w:val="1"/>
      <w:numFmt w:val="bullet"/>
      <w:lvlText w:val="-"/>
      <w:lvlJc w:val="left"/>
      <w:pPr>
        <w:tabs>
          <w:tab w:val="num" w:pos="2484"/>
        </w:tabs>
        <w:ind w:left="2484" w:hanging="360"/>
      </w:pPr>
      <w:rPr>
        <w:rFonts w:ascii="Comic Sans MS" w:eastAsia="Times New Roman" w:hAnsi="Comic Sans MS" w:cs="Times New Roman" w:hint="default"/>
      </w:rPr>
    </w:lvl>
    <w:lvl w:ilvl="1" w:tplc="040C0003">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7">
    <w:nsid w:val="57B2106A"/>
    <w:multiLevelType w:val="hybridMultilevel"/>
    <w:tmpl w:val="0C322230"/>
    <w:lvl w:ilvl="0" w:tplc="020E22F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FF2BC9"/>
    <w:multiLevelType w:val="multilevel"/>
    <w:tmpl w:val="178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B3E89"/>
    <w:multiLevelType w:val="hybridMultilevel"/>
    <w:tmpl w:val="B3C03BB2"/>
    <w:lvl w:ilvl="0" w:tplc="8544EC10">
      <w:start w:val="1"/>
      <w:numFmt w:val="bullet"/>
      <w:lvlText w:val=""/>
      <w:lvlJc w:val="left"/>
      <w:pPr>
        <w:tabs>
          <w:tab w:val="num" w:pos="0"/>
        </w:tabs>
        <w:ind w:left="340"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D7B63ED"/>
    <w:multiLevelType w:val="hybridMultilevel"/>
    <w:tmpl w:val="B7049EE6"/>
    <w:lvl w:ilvl="0" w:tplc="4894DD2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2245A0"/>
    <w:multiLevelType w:val="hybridMultilevel"/>
    <w:tmpl w:val="B02AD01A"/>
    <w:lvl w:ilvl="0" w:tplc="6C60154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D724A5"/>
    <w:multiLevelType w:val="hybridMultilevel"/>
    <w:tmpl w:val="ED44E5A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13"/>
  </w:num>
  <w:num w:numId="5">
    <w:abstractNumId w:val="22"/>
  </w:num>
  <w:num w:numId="6">
    <w:abstractNumId w:val="16"/>
  </w:num>
  <w:num w:numId="7">
    <w:abstractNumId w:val="1"/>
  </w:num>
  <w:num w:numId="8">
    <w:abstractNumId w:val="15"/>
  </w:num>
  <w:num w:numId="9">
    <w:abstractNumId w:val="6"/>
  </w:num>
  <w:num w:numId="10">
    <w:abstractNumId w:val="3"/>
  </w:num>
  <w:num w:numId="11">
    <w:abstractNumId w:val="10"/>
  </w:num>
  <w:num w:numId="12">
    <w:abstractNumId w:val="5"/>
  </w:num>
  <w:num w:numId="13">
    <w:abstractNumId w:val="0"/>
  </w:num>
  <w:num w:numId="14">
    <w:abstractNumId w:val="12"/>
  </w:num>
  <w:num w:numId="15">
    <w:abstractNumId w:val="19"/>
  </w:num>
  <w:num w:numId="16">
    <w:abstractNumId w:val="21"/>
  </w:num>
  <w:num w:numId="17">
    <w:abstractNumId w:val="17"/>
  </w:num>
  <w:num w:numId="18">
    <w:abstractNumId w:val="18"/>
  </w:num>
  <w:num w:numId="19">
    <w:abstractNumId w:val="2"/>
  </w:num>
  <w:num w:numId="20">
    <w:abstractNumId w:val="14"/>
  </w:num>
  <w:num w:numId="21">
    <w:abstractNumId w:val="4"/>
  </w:num>
  <w:num w:numId="22">
    <w:abstractNumId w:val="1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rsids>
    <w:rsidRoot w:val="007605E8"/>
    <w:rsid w:val="00002E17"/>
    <w:rsid w:val="00016C19"/>
    <w:rsid w:val="000301B5"/>
    <w:rsid w:val="0007150D"/>
    <w:rsid w:val="00082E96"/>
    <w:rsid w:val="000D679C"/>
    <w:rsid w:val="001C50BB"/>
    <w:rsid w:val="00251394"/>
    <w:rsid w:val="00257DB6"/>
    <w:rsid w:val="0027530D"/>
    <w:rsid w:val="00293132"/>
    <w:rsid w:val="002A21B3"/>
    <w:rsid w:val="002D0A24"/>
    <w:rsid w:val="002E259E"/>
    <w:rsid w:val="0030001E"/>
    <w:rsid w:val="00311316"/>
    <w:rsid w:val="0031157F"/>
    <w:rsid w:val="004041E0"/>
    <w:rsid w:val="004655D0"/>
    <w:rsid w:val="004722A3"/>
    <w:rsid w:val="004B0F12"/>
    <w:rsid w:val="004B101B"/>
    <w:rsid w:val="004C1715"/>
    <w:rsid w:val="004F6300"/>
    <w:rsid w:val="00503DD9"/>
    <w:rsid w:val="005502FD"/>
    <w:rsid w:val="005815FA"/>
    <w:rsid w:val="00593AF3"/>
    <w:rsid w:val="005A0875"/>
    <w:rsid w:val="005A72EB"/>
    <w:rsid w:val="005D59E9"/>
    <w:rsid w:val="005F1EA4"/>
    <w:rsid w:val="00685CF9"/>
    <w:rsid w:val="0069644A"/>
    <w:rsid w:val="007605E8"/>
    <w:rsid w:val="00763162"/>
    <w:rsid w:val="00775852"/>
    <w:rsid w:val="00797ADD"/>
    <w:rsid w:val="007D5198"/>
    <w:rsid w:val="007F579C"/>
    <w:rsid w:val="00804F45"/>
    <w:rsid w:val="00827C65"/>
    <w:rsid w:val="00835B31"/>
    <w:rsid w:val="008A4E8A"/>
    <w:rsid w:val="008F5586"/>
    <w:rsid w:val="0096311E"/>
    <w:rsid w:val="0097443A"/>
    <w:rsid w:val="0097752E"/>
    <w:rsid w:val="009803B3"/>
    <w:rsid w:val="0098210E"/>
    <w:rsid w:val="009A5D50"/>
    <w:rsid w:val="009E21EB"/>
    <w:rsid w:val="00A90C68"/>
    <w:rsid w:val="00AD149E"/>
    <w:rsid w:val="00AE0E13"/>
    <w:rsid w:val="00B534D3"/>
    <w:rsid w:val="00B65299"/>
    <w:rsid w:val="00B77C1C"/>
    <w:rsid w:val="00B936A9"/>
    <w:rsid w:val="00BA0247"/>
    <w:rsid w:val="00BC2DF8"/>
    <w:rsid w:val="00C12EBE"/>
    <w:rsid w:val="00C24DD5"/>
    <w:rsid w:val="00C37A99"/>
    <w:rsid w:val="00C641E1"/>
    <w:rsid w:val="00C73902"/>
    <w:rsid w:val="00C74CF0"/>
    <w:rsid w:val="00CE6475"/>
    <w:rsid w:val="00D07A9B"/>
    <w:rsid w:val="00D511B1"/>
    <w:rsid w:val="00D56AC6"/>
    <w:rsid w:val="00D65E0A"/>
    <w:rsid w:val="00DB5413"/>
    <w:rsid w:val="00DF7919"/>
    <w:rsid w:val="00E21149"/>
    <w:rsid w:val="00E641D4"/>
    <w:rsid w:val="00E908B9"/>
    <w:rsid w:val="00F31ABC"/>
    <w:rsid w:val="00F51328"/>
    <w:rsid w:val="00F51699"/>
    <w:rsid w:val="00F9388C"/>
    <w:rsid w:val="00F93E6F"/>
    <w:rsid w:val="00FA21E2"/>
    <w:rsid w:val="00FA4DDC"/>
    <w:rsid w:val="00FC5C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9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51394"/>
    <w:pPr>
      <w:tabs>
        <w:tab w:val="center" w:pos="4536"/>
        <w:tab w:val="right" w:pos="9072"/>
      </w:tabs>
    </w:pPr>
  </w:style>
  <w:style w:type="paragraph" w:styleId="Pieddepage">
    <w:name w:val="footer"/>
    <w:basedOn w:val="Normal"/>
    <w:rsid w:val="00251394"/>
    <w:pPr>
      <w:tabs>
        <w:tab w:val="center" w:pos="4536"/>
        <w:tab w:val="right" w:pos="9072"/>
      </w:tabs>
    </w:pPr>
  </w:style>
  <w:style w:type="character" w:styleId="Numrodepage">
    <w:name w:val="page number"/>
    <w:basedOn w:val="Policepardfaut"/>
    <w:rsid w:val="00251394"/>
  </w:style>
  <w:style w:type="character" w:customStyle="1" w:styleId="En-tteCar">
    <w:name w:val="En-tête Car"/>
    <w:basedOn w:val="Policepardfaut"/>
    <w:link w:val="En-tte"/>
    <w:rsid w:val="00DB5413"/>
    <w:rPr>
      <w:sz w:val="24"/>
      <w:szCs w:val="24"/>
      <w:lang w:val="fr-FR" w:eastAsia="fr-FR" w:bidi="ar-SA"/>
    </w:rPr>
  </w:style>
  <w:style w:type="paragraph" w:customStyle="1" w:styleId="normal2">
    <w:name w:val="normal2"/>
    <w:basedOn w:val="Normal"/>
    <w:rsid w:val="00251394"/>
    <w:pPr>
      <w:jc w:val="both"/>
    </w:pPr>
    <w:rPr>
      <w:rFonts w:ascii="Comic Sans MS" w:hAnsi="Comic Sans MS"/>
      <w:sz w:val="22"/>
    </w:rPr>
  </w:style>
  <w:style w:type="character" w:customStyle="1" w:styleId="normal2Car">
    <w:name w:val="normal2 Car"/>
    <w:basedOn w:val="Policepardfaut"/>
    <w:rsid w:val="00251394"/>
    <w:rPr>
      <w:rFonts w:ascii="Comic Sans MS" w:hAnsi="Comic Sans MS"/>
      <w:sz w:val="22"/>
      <w:szCs w:val="24"/>
      <w:lang w:val="fr-FR" w:eastAsia="fr-FR" w:bidi="ar-SA"/>
    </w:rPr>
  </w:style>
  <w:style w:type="paragraph" w:styleId="Paragraphedeliste">
    <w:name w:val="List Paragraph"/>
    <w:basedOn w:val="Normal"/>
    <w:uiPriority w:val="34"/>
    <w:qFormat/>
    <w:rsid w:val="00DF7919"/>
    <w:pPr>
      <w:ind w:left="720"/>
      <w:contextualSpacing/>
    </w:pPr>
  </w:style>
  <w:style w:type="paragraph" w:styleId="Textedebulles">
    <w:name w:val="Balloon Text"/>
    <w:basedOn w:val="Normal"/>
    <w:link w:val="TextedebullesCar"/>
    <w:rsid w:val="00DF7919"/>
    <w:rPr>
      <w:rFonts w:ascii="Tahoma" w:hAnsi="Tahoma" w:cs="Tahoma"/>
      <w:sz w:val="16"/>
      <w:szCs w:val="16"/>
    </w:rPr>
  </w:style>
  <w:style w:type="character" w:customStyle="1" w:styleId="TextedebullesCar">
    <w:name w:val="Texte de bulles Car"/>
    <w:basedOn w:val="Policepardfaut"/>
    <w:link w:val="Textedebulles"/>
    <w:rsid w:val="00DF7919"/>
    <w:rPr>
      <w:rFonts w:ascii="Tahoma" w:hAnsi="Tahoma" w:cs="Tahoma"/>
      <w:sz w:val="16"/>
      <w:szCs w:val="16"/>
    </w:rPr>
  </w:style>
  <w:style w:type="character" w:styleId="lev">
    <w:name w:val="Strong"/>
    <w:basedOn w:val="Policepardfaut"/>
    <w:uiPriority w:val="22"/>
    <w:qFormat/>
    <w:rsid w:val="0031157F"/>
    <w:rPr>
      <w:b/>
      <w:bCs/>
    </w:rPr>
  </w:style>
  <w:style w:type="character" w:customStyle="1" w:styleId="note">
    <w:name w:val="note"/>
    <w:basedOn w:val="Policepardfaut"/>
    <w:rsid w:val="0031157F"/>
  </w:style>
</w:styles>
</file>

<file path=word/webSettings.xml><?xml version="1.0" encoding="utf-8"?>
<w:webSettings xmlns:r="http://schemas.openxmlformats.org/officeDocument/2006/relationships" xmlns:w="http://schemas.openxmlformats.org/wordprocessingml/2006/main">
  <w:divs>
    <w:div w:id="235895154">
      <w:bodyDiv w:val="1"/>
      <w:marLeft w:val="0"/>
      <w:marRight w:val="0"/>
      <w:marTop w:val="0"/>
      <w:marBottom w:val="0"/>
      <w:divBdr>
        <w:top w:val="none" w:sz="0" w:space="0" w:color="auto"/>
        <w:left w:val="none" w:sz="0" w:space="0" w:color="auto"/>
        <w:bottom w:val="none" w:sz="0" w:space="0" w:color="auto"/>
        <w:right w:val="none" w:sz="0" w:space="0" w:color="auto"/>
      </w:divBdr>
      <w:divsChild>
        <w:div w:id="449053453">
          <w:marLeft w:val="0"/>
          <w:marRight w:val="0"/>
          <w:marTop w:val="0"/>
          <w:marBottom w:val="0"/>
          <w:divBdr>
            <w:top w:val="none" w:sz="0" w:space="0" w:color="auto"/>
            <w:left w:val="none" w:sz="0" w:space="0" w:color="auto"/>
            <w:bottom w:val="none" w:sz="0" w:space="0" w:color="auto"/>
            <w:right w:val="none" w:sz="0" w:space="0" w:color="auto"/>
          </w:divBdr>
        </w:div>
        <w:div w:id="37509108">
          <w:marLeft w:val="0"/>
          <w:marRight w:val="0"/>
          <w:marTop w:val="0"/>
          <w:marBottom w:val="0"/>
          <w:divBdr>
            <w:top w:val="none" w:sz="0" w:space="0" w:color="auto"/>
            <w:left w:val="none" w:sz="0" w:space="0" w:color="auto"/>
            <w:bottom w:val="none" w:sz="0" w:space="0" w:color="auto"/>
            <w:right w:val="none" w:sz="0" w:space="0" w:color="auto"/>
          </w:divBdr>
        </w:div>
        <w:div w:id="697314124">
          <w:marLeft w:val="0"/>
          <w:marRight w:val="0"/>
          <w:marTop w:val="0"/>
          <w:marBottom w:val="0"/>
          <w:divBdr>
            <w:top w:val="none" w:sz="0" w:space="0" w:color="auto"/>
            <w:left w:val="none" w:sz="0" w:space="0" w:color="auto"/>
            <w:bottom w:val="none" w:sz="0" w:space="0" w:color="auto"/>
            <w:right w:val="none" w:sz="0" w:space="0" w:color="auto"/>
          </w:divBdr>
        </w:div>
        <w:div w:id="1444157470">
          <w:marLeft w:val="0"/>
          <w:marRight w:val="0"/>
          <w:marTop w:val="0"/>
          <w:marBottom w:val="0"/>
          <w:divBdr>
            <w:top w:val="none" w:sz="0" w:space="0" w:color="auto"/>
            <w:left w:val="none" w:sz="0" w:space="0" w:color="auto"/>
            <w:bottom w:val="none" w:sz="0" w:space="0" w:color="auto"/>
            <w:right w:val="none" w:sz="0" w:space="0" w:color="auto"/>
          </w:divBdr>
        </w:div>
        <w:div w:id="1168834806">
          <w:marLeft w:val="0"/>
          <w:marRight w:val="0"/>
          <w:marTop w:val="0"/>
          <w:marBottom w:val="0"/>
          <w:divBdr>
            <w:top w:val="none" w:sz="0" w:space="0" w:color="auto"/>
            <w:left w:val="none" w:sz="0" w:space="0" w:color="auto"/>
            <w:bottom w:val="none" w:sz="0" w:space="0" w:color="auto"/>
            <w:right w:val="none" w:sz="0" w:space="0" w:color="auto"/>
          </w:divBdr>
        </w:div>
        <w:div w:id="1817606851">
          <w:marLeft w:val="0"/>
          <w:marRight w:val="0"/>
          <w:marTop w:val="0"/>
          <w:marBottom w:val="0"/>
          <w:divBdr>
            <w:top w:val="none" w:sz="0" w:space="0" w:color="auto"/>
            <w:left w:val="none" w:sz="0" w:space="0" w:color="auto"/>
            <w:bottom w:val="none" w:sz="0" w:space="0" w:color="auto"/>
            <w:right w:val="none" w:sz="0" w:space="0" w:color="auto"/>
          </w:divBdr>
        </w:div>
        <w:div w:id="45835200">
          <w:marLeft w:val="0"/>
          <w:marRight w:val="0"/>
          <w:marTop w:val="0"/>
          <w:marBottom w:val="0"/>
          <w:divBdr>
            <w:top w:val="none" w:sz="0" w:space="0" w:color="auto"/>
            <w:left w:val="none" w:sz="0" w:space="0" w:color="auto"/>
            <w:bottom w:val="none" w:sz="0" w:space="0" w:color="auto"/>
            <w:right w:val="none" w:sz="0" w:space="0" w:color="auto"/>
          </w:divBdr>
        </w:div>
        <w:div w:id="1730224108">
          <w:marLeft w:val="0"/>
          <w:marRight w:val="0"/>
          <w:marTop w:val="0"/>
          <w:marBottom w:val="0"/>
          <w:divBdr>
            <w:top w:val="none" w:sz="0" w:space="0" w:color="auto"/>
            <w:left w:val="none" w:sz="0" w:space="0" w:color="auto"/>
            <w:bottom w:val="none" w:sz="0" w:space="0" w:color="auto"/>
            <w:right w:val="none" w:sz="0" w:space="0" w:color="auto"/>
          </w:divBdr>
        </w:div>
      </w:divsChild>
    </w:div>
    <w:div w:id="1445417059">
      <w:bodyDiv w:val="1"/>
      <w:marLeft w:val="0"/>
      <w:marRight w:val="0"/>
      <w:marTop w:val="0"/>
      <w:marBottom w:val="0"/>
      <w:divBdr>
        <w:top w:val="none" w:sz="0" w:space="0" w:color="auto"/>
        <w:left w:val="none" w:sz="0" w:space="0" w:color="auto"/>
        <w:bottom w:val="none" w:sz="0" w:space="0" w:color="auto"/>
        <w:right w:val="none" w:sz="0" w:space="0" w:color="auto"/>
      </w:divBdr>
      <w:divsChild>
        <w:div w:id="1103496711">
          <w:marLeft w:val="0"/>
          <w:marRight w:val="0"/>
          <w:marTop w:val="0"/>
          <w:marBottom w:val="0"/>
          <w:divBdr>
            <w:top w:val="none" w:sz="0" w:space="0" w:color="auto"/>
            <w:left w:val="none" w:sz="0" w:space="0" w:color="auto"/>
            <w:bottom w:val="none" w:sz="0" w:space="0" w:color="auto"/>
            <w:right w:val="none" w:sz="0" w:space="0" w:color="auto"/>
          </w:divBdr>
          <w:divsChild>
            <w:div w:id="1043214026">
              <w:marLeft w:val="0"/>
              <w:marRight w:val="0"/>
              <w:marTop w:val="0"/>
              <w:marBottom w:val="0"/>
              <w:divBdr>
                <w:top w:val="none" w:sz="0" w:space="0" w:color="auto"/>
                <w:left w:val="none" w:sz="0" w:space="0" w:color="auto"/>
                <w:bottom w:val="none" w:sz="0" w:space="0" w:color="auto"/>
                <w:right w:val="none" w:sz="0" w:space="0" w:color="auto"/>
              </w:divBdr>
            </w:div>
            <w:div w:id="591352467">
              <w:marLeft w:val="0"/>
              <w:marRight w:val="0"/>
              <w:marTop w:val="0"/>
              <w:marBottom w:val="0"/>
              <w:divBdr>
                <w:top w:val="none" w:sz="0" w:space="0" w:color="auto"/>
                <w:left w:val="none" w:sz="0" w:space="0" w:color="auto"/>
                <w:bottom w:val="none" w:sz="0" w:space="0" w:color="auto"/>
                <w:right w:val="none" w:sz="0" w:space="0" w:color="auto"/>
              </w:divBdr>
            </w:div>
            <w:div w:id="1671326127">
              <w:marLeft w:val="0"/>
              <w:marRight w:val="0"/>
              <w:marTop w:val="0"/>
              <w:marBottom w:val="0"/>
              <w:divBdr>
                <w:top w:val="none" w:sz="0" w:space="0" w:color="auto"/>
                <w:left w:val="none" w:sz="0" w:space="0" w:color="auto"/>
                <w:bottom w:val="none" w:sz="0" w:space="0" w:color="auto"/>
                <w:right w:val="none" w:sz="0" w:space="0" w:color="auto"/>
              </w:divBdr>
            </w:div>
            <w:div w:id="400834349">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617681326">
              <w:marLeft w:val="0"/>
              <w:marRight w:val="0"/>
              <w:marTop w:val="0"/>
              <w:marBottom w:val="0"/>
              <w:divBdr>
                <w:top w:val="none" w:sz="0" w:space="0" w:color="auto"/>
                <w:left w:val="none" w:sz="0" w:space="0" w:color="auto"/>
                <w:bottom w:val="none" w:sz="0" w:space="0" w:color="auto"/>
                <w:right w:val="none" w:sz="0" w:space="0" w:color="auto"/>
              </w:divBdr>
            </w:div>
            <w:div w:id="1385176018">
              <w:marLeft w:val="0"/>
              <w:marRight w:val="0"/>
              <w:marTop w:val="0"/>
              <w:marBottom w:val="0"/>
              <w:divBdr>
                <w:top w:val="none" w:sz="0" w:space="0" w:color="auto"/>
                <w:left w:val="none" w:sz="0" w:space="0" w:color="auto"/>
                <w:bottom w:val="none" w:sz="0" w:space="0" w:color="auto"/>
                <w:right w:val="none" w:sz="0" w:space="0" w:color="auto"/>
              </w:divBdr>
            </w:div>
            <w:div w:id="1475561878">
              <w:marLeft w:val="0"/>
              <w:marRight w:val="0"/>
              <w:marTop w:val="0"/>
              <w:marBottom w:val="0"/>
              <w:divBdr>
                <w:top w:val="none" w:sz="0" w:space="0" w:color="auto"/>
                <w:left w:val="none" w:sz="0" w:space="0" w:color="auto"/>
                <w:bottom w:val="none" w:sz="0" w:space="0" w:color="auto"/>
                <w:right w:val="none" w:sz="0" w:space="0" w:color="auto"/>
              </w:divBdr>
            </w:div>
            <w:div w:id="785849304">
              <w:marLeft w:val="0"/>
              <w:marRight w:val="0"/>
              <w:marTop w:val="0"/>
              <w:marBottom w:val="0"/>
              <w:divBdr>
                <w:top w:val="none" w:sz="0" w:space="0" w:color="auto"/>
                <w:left w:val="none" w:sz="0" w:space="0" w:color="auto"/>
                <w:bottom w:val="none" w:sz="0" w:space="0" w:color="auto"/>
                <w:right w:val="none" w:sz="0" w:space="0" w:color="auto"/>
              </w:divBdr>
            </w:div>
            <w:div w:id="1136488819">
              <w:marLeft w:val="0"/>
              <w:marRight w:val="0"/>
              <w:marTop w:val="0"/>
              <w:marBottom w:val="0"/>
              <w:divBdr>
                <w:top w:val="none" w:sz="0" w:space="0" w:color="auto"/>
                <w:left w:val="none" w:sz="0" w:space="0" w:color="auto"/>
                <w:bottom w:val="none" w:sz="0" w:space="0" w:color="auto"/>
                <w:right w:val="none" w:sz="0" w:space="0" w:color="auto"/>
              </w:divBdr>
            </w:div>
            <w:div w:id="1895699149">
              <w:marLeft w:val="0"/>
              <w:marRight w:val="0"/>
              <w:marTop w:val="0"/>
              <w:marBottom w:val="0"/>
              <w:divBdr>
                <w:top w:val="none" w:sz="0" w:space="0" w:color="auto"/>
                <w:left w:val="none" w:sz="0" w:space="0" w:color="auto"/>
                <w:bottom w:val="none" w:sz="0" w:space="0" w:color="auto"/>
                <w:right w:val="none" w:sz="0" w:space="0" w:color="auto"/>
              </w:divBdr>
            </w:div>
            <w:div w:id="1174997995">
              <w:marLeft w:val="0"/>
              <w:marRight w:val="0"/>
              <w:marTop w:val="0"/>
              <w:marBottom w:val="0"/>
              <w:divBdr>
                <w:top w:val="none" w:sz="0" w:space="0" w:color="auto"/>
                <w:left w:val="none" w:sz="0" w:space="0" w:color="auto"/>
                <w:bottom w:val="none" w:sz="0" w:space="0" w:color="auto"/>
                <w:right w:val="none" w:sz="0" w:space="0" w:color="auto"/>
              </w:divBdr>
            </w:div>
            <w:div w:id="1141538130">
              <w:marLeft w:val="0"/>
              <w:marRight w:val="0"/>
              <w:marTop w:val="0"/>
              <w:marBottom w:val="0"/>
              <w:divBdr>
                <w:top w:val="none" w:sz="0" w:space="0" w:color="auto"/>
                <w:left w:val="none" w:sz="0" w:space="0" w:color="auto"/>
                <w:bottom w:val="none" w:sz="0" w:space="0" w:color="auto"/>
                <w:right w:val="none" w:sz="0" w:space="0" w:color="auto"/>
              </w:divBdr>
            </w:div>
            <w:div w:id="1321732074">
              <w:marLeft w:val="0"/>
              <w:marRight w:val="0"/>
              <w:marTop w:val="0"/>
              <w:marBottom w:val="0"/>
              <w:divBdr>
                <w:top w:val="none" w:sz="0" w:space="0" w:color="auto"/>
                <w:left w:val="none" w:sz="0" w:space="0" w:color="auto"/>
                <w:bottom w:val="none" w:sz="0" w:space="0" w:color="auto"/>
                <w:right w:val="none" w:sz="0" w:space="0" w:color="auto"/>
              </w:divBdr>
            </w:div>
            <w:div w:id="466355331">
              <w:marLeft w:val="0"/>
              <w:marRight w:val="0"/>
              <w:marTop w:val="0"/>
              <w:marBottom w:val="0"/>
              <w:divBdr>
                <w:top w:val="none" w:sz="0" w:space="0" w:color="auto"/>
                <w:left w:val="none" w:sz="0" w:space="0" w:color="auto"/>
                <w:bottom w:val="none" w:sz="0" w:space="0" w:color="auto"/>
                <w:right w:val="none" w:sz="0" w:space="0" w:color="auto"/>
              </w:divBdr>
            </w:div>
            <w:div w:id="226259795">
              <w:marLeft w:val="0"/>
              <w:marRight w:val="0"/>
              <w:marTop w:val="0"/>
              <w:marBottom w:val="0"/>
              <w:divBdr>
                <w:top w:val="none" w:sz="0" w:space="0" w:color="auto"/>
                <w:left w:val="none" w:sz="0" w:space="0" w:color="auto"/>
                <w:bottom w:val="none" w:sz="0" w:space="0" w:color="auto"/>
                <w:right w:val="none" w:sz="0" w:space="0" w:color="auto"/>
              </w:divBdr>
            </w:div>
            <w:div w:id="1369837063">
              <w:marLeft w:val="0"/>
              <w:marRight w:val="0"/>
              <w:marTop w:val="0"/>
              <w:marBottom w:val="0"/>
              <w:divBdr>
                <w:top w:val="none" w:sz="0" w:space="0" w:color="auto"/>
                <w:left w:val="none" w:sz="0" w:space="0" w:color="auto"/>
                <w:bottom w:val="none" w:sz="0" w:space="0" w:color="auto"/>
                <w:right w:val="none" w:sz="0" w:space="0" w:color="auto"/>
              </w:divBdr>
            </w:div>
            <w:div w:id="798382149">
              <w:marLeft w:val="0"/>
              <w:marRight w:val="0"/>
              <w:marTop w:val="0"/>
              <w:marBottom w:val="0"/>
              <w:divBdr>
                <w:top w:val="none" w:sz="0" w:space="0" w:color="auto"/>
                <w:left w:val="none" w:sz="0" w:space="0" w:color="auto"/>
                <w:bottom w:val="none" w:sz="0" w:space="0" w:color="auto"/>
                <w:right w:val="none" w:sz="0" w:space="0" w:color="auto"/>
              </w:divBdr>
            </w:div>
            <w:div w:id="1786582833">
              <w:marLeft w:val="0"/>
              <w:marRight w:val="0"/>
              <w:marTop w:val="0"/>
              <w:marBottom w:val="0"/>
              <w:divBdr>
                <w:top w:val="none" w:sz="0" w:space="0" w:color="auto"/>
                <w:left w:val="none" w:sz="0" w:space="0" w:color="auto"/>
                <w:bottom w:val="none" w:sz="0" w:space="0" w:color="auto"/>
                <w:right w:val="none" w:sz="0" w:space="0" w:color="auto"/>
              </w:divBdr>
            </w:div>
            <w:div w:id="1110473568">
              <w:marLeft w:val="0"/>
              <w:marRight w:val="0"/>
              <w:marTop w:val="0"/>
              <w:marBottom w:val="0"/>
              <w:divBdr>
                <w:top w:val="none" w:sz="0" w:space="0" w:color="auto"/>
                <w:left w:val="none" w:sz="0" w:space="0" w:color="auto"/>
                <w:bottom w:val="none" w:sz="0" w:space="0" w:color="auto"/>
                <w:right w:val="none" w:sz="0" w:space="0" w:color="auto"/>
              </w:divBdr>
            </w:div>
            <w:div w:id="1191604279">
              <w:marLeft w:val="0"/>
              <w:marRight w:val="0"/>
              <w:marTop w:val="0"/>
              <w:marBottom w:val="0"/>
              <w:divBdr>
                <w:top w:val="none" w:sz="0" w:space="0" w:color="auto"/>
                <w:left w:val="none" w:sz="0" w:space="0" w:color="auto"/>
                <w:bottom w:val="none" w:sz="0" w:space="0" w:color="auto"/>
                <w:right w:val="none" w:sz="0" w:space="0" w:color="auto"/>
              </w:divBdr>
            </w:div>
            <w:div w:id="147788287">
              <w:marLeft w:val="0"/>
              <w:marRight w:val="0"/>
              <w:marTop w:val="0"/>
              <w:marBottom w:val="0"/>
              <w:divBdr>
                <w:top w:val="none" w:sz="0" w:space="0" w:color="auto"/>
                <w:left w:val="none" w:sz="0" w:space="0" w:color="auto"/>
                <w:bottom w:val="none" w:sz="0" w:space="0" w:color="auto"/>
                <w:right w:val="none" w:sz="0" w:space="0" w:color="auto"/>
              </w:divBdr>
            </w:div>
            <w:div w:id="1920560181">
              <w:marLeft w:val="0"/>
              <w:marRight w:val="0"/>
              <w:marTop w:val="0"/>
              <w:marBottom w:val="0"/>
              <w:divBdr>
                <w:top w:val="none" w:sz="0" w:space="0" w:color="auto"/>
                <w:left w:val="none" w:sz="0" w:space="0" w:color="auto"/>
                <w:bottom w:val="none" w:sz="0" w:space="0" w:color="auto"/>
                <w:right w:val="none" w:sz="0" w:space="0" w:color="auto"/>
              </w:divBdr>
            </w:div>
            <w:div w:id="1413771041">
              <w:marLeft w:val="0"/>
              <w:marRight w:val="0"/>
              <w:marTop w:val="0"/>
              <w:marBottom w:val="0"/>
              <w:divBdr>
                <w:top w:val="none" w:sz="0" w:space="0" w:color="auto"/>
                <w:left w:val="none" w:sz="0" w:space="0" w:color="auto"/>
                <w:bottom w:val="none" w:sz="0" w:space="0" w:color="auto"/>
                <w:right w:val="none" w:sz="0" w:space="0" w:color="auto"/>
              </w:divBdr>
            </w:div>
            <w:div w:id="1903325850">
              <w:marLeft w:val="0"/>
              <w:marRight w:val="0"/>
              <w:marTop w:val="0"/>
              <w:marBottom w:val="0"/>
              <w:divBdr>
                <w:top w:val="none" w:sz="0" w:space="0" w:color="auto"/>
                <w:left w:val="none" w:sz="0" w:space="0" w:color="auto"/>
                <w:bottom w:val="none" w:sz="0" w:space="0" w:color="auto"/>
                <w:right w:val="none" w:sz="0" w:space="0" w:color="auto"/>
              </w:divBdr>
            </w:div>
            <w:div w:id="781068567">
              <w:marLeft w:val="0"/>
              <w:marRight w:val="0"/>
              <w:marTop w:val="0"/>
              <w:marBottom w:val="0"/>
              <w:divBdr>
                <w:top w:val="none" w:sz="0" w:space="0" w:color="auto"/>
                <w:left w:val="none" w:sz="0" w:space="0" w:color="auto"/>
                <w:bottom w:val="none" w:sz="0" w:space="0" w:color="auto"/>
                <w:right w:val="none" w:sz="0" w:space="0" w:color="auto"/>
              </w:divBdr>
            </w:div>
            <w:div w:id="1986809900">
              <w:marLeft w:val="0"/>
              <w:marRight w:val="0"/>
              <w:marTop w:val="0"/>
              <w:marBottom w:val="0"/>
              <w:divBdr>
                <w:top w:val="none" w:sz="0" w:space="0" w:color="auto"/>
                <w:left w:val="none" w:sz="0" w:space="0" w:color="auto"/>
                <w:bottom w:val="none" w:sz="0" w:space="0" w:color="auto"/>
                <w:right w:val="none" w:sz="0" w:space="0" w:color="auto"/>
              </w:divBdr>
            </w:div>
            <w:div w:id="1523670645">
              <w:marLeft w:val="0"/>
              <w:marRight w:val="0"/>
              <w:marTop w:val="0"/>
              <w:marBottom w:val="0"/>
              <w:divBdr>
                <w:top w:val="none" w:sz="0" w:space="0" w:color="auto"/>
                <w:left w:val="none" w:sz="0" w:space="0" w:color="auto"/>
                <w:bottom w:val="none" w:sz="0" w:space="0" w:color="auto"/>
                <w:right w:val="none" w:sz="0" w:space="0" w:color="auto"/>
              </w:divBdr>
            </w:div>
            <w:div w:id="1650524239">
              <w:marLeft w:val="0"/>
              <w:marRight w:val="0"/>
              <w:marTop w:val="0"/>
              <w:marBottom w:val="0"/>
              <w:divBdr>
                <w:top w:val="none" w:sz="0" w:space="0" w:color="auto"/>
                <w:left w:val="none" w:sz="0" w:space="0" w:color="auto"/>
                <w:bottom w:val="none" w:sz="0" w:space="0" w:color="auto"/>
                <w:right w:val="none" w:sz="0" w:space="0" w:color="auto"/>
              </w:divBdr>
            </w:div>
            <w:div w:id="1549494665">
              <w:marLeft w:val="0"/>
              <w:marRight w:val="0"/>
              <w:marTop w:val="0"/>
              <w:marBottom w:val="0"/>
              <w:divBdr>
                <w:top w:val="none" w:sz="0" w:space="0" w:color="auto"/>
                <w:left w:val="none" w:sz="0" w:space="0" w:color="auto"/>
                <w:bottom w:val="none" w:sz="0" w:space="0" w:color="auto"/>
                <w:right w:val="none" w:sz="0" w:space="0" w:color="auto"/>
              </w:divBdr>
            </w:div>
            <w:div w:id="1388722648">
              <w:marLeft w:val="0"/>
              <w:marRight w:val="0"/>
              <w:marTop w:val="0"/>
              <w:marBottom w:val="0"/>
              <w:divBdr>
                <w:top w:val="none" w:sz="0" w:space="0" w:color="auto"/>
                <w:left w:val="none" w:sz="0" w:space="0" w:color="auto"/>
                <w:bottom w:val="none" w:sz="0" w:space="0" w:color="auto"/>
                <w:right w:val="none" w:sz="0" w:space="0" w:color="auto"/>
              </w:divBdr>
            </w:div>
            <w:div w:id="834220743">
              <w:marLeft w:val="0"/>
              <w:marRight w:val="0"/>
              <w:marTop w:val="0"/>
              <w:marBottom w:val="0"/>
              <w:divBdr>
                <w:top w:val="none" w:sz="0" w:space="0" w:color="auto"/>
                <w:left w:val="none" w:sz="0" w:space="0" w:color="auto"/>
                <w:bottom w:val="none" w:sz="0" w:space="0" w:color="auto"/>
                <w:right w:val="none" w:sz="0" w:space="0" w:color="auto"/>
              </w:divBdr>
            </w:div>
            <w:div w:id="557976934">
              <w:marLeft w:val="0"/>
              <w:marRight w:val="0"/>
              <w:marTop w:val="0"/>
              <w:marBottom w:val="0"/>
              <w:divBdr>
                <w:top w:val="none" w:sz="0" w:space="0" w:color="auto"/>
                <w:left w:val="none" w:sz="0" w:space="0" w:color="auto"/>
                <w:bottom w:val="none" w:sz="0" w:space="0" w:color="auto"/>
                <w:right w:val="none" w:sz="0" w:space="0" w:color="auto"/>
              </w:divBdr>
            </w:div>
            <w:div w:id="330762193">
              <w:marLeft w:val="0"/>
              <w:marRight w:val="0"/>
              <w:marTop w:val="0"/>
              <w:marBottom w:val="0"/>
              <w:divBdr>
                <w:top w:val="none" w:sz="0" w:space="0" w:color="auto"/>
                <w:left w:val="none" w:sz="0" w:space="0" w:color="auto"/>
                <w:bottom w:val="none" w:sz="0" w:space="0" w:color="auto"/>
                <w:right w:val="none" w:sz="0" w:space="0" w:color="auto"/>
              </w:divBdr>
            </w:div>
            <w:div w:id="2024429207">
              <w:marLeft w:val="0"/>
              <w:marRight w:val="0"/>
              <w:marTop w:val="0"/>
              <w:marBottom w:val="0"/>
              <w:divBdr>
                <w:top w:val="none" w:sz="0" w:space="0" w:color="auto"/>
                <w:left w:val="none" w:sz="0" w:space="0" w:color="auto"/>
                <w:bottom w:val="none" w:sz="0" w:space="0" w:color="auto"/>
                <w:right w:val="none" w:sz="0" w:space="0" w:color="auto"/>
              </w:divBdr>
            </w:div>
            <w:div w:id="2018144971">
              <w:marLeft w:val="0"/>
              <w:marRight w:val="0"/>
              <w:marTop w:val="0"/>
              <w:marBottom w:val="0"/>
              <w:divBdr>
                <w:top w:val="none" w:sz="0" w:space="0" w:color="auto"/>
                <w:left w:val="none" w:sz="0" w:space="0" w:color="auto"/>
                <w:bottom w:val="none" w:sz="0" w:space="0" w:color="auto"/>
                <w:right w:val="none" w:sz="0" w:space="0" w:color="auto"/>
              </w:divBdr>
            </w:div>
            <w:div w:id="283344443">
              <w:marLeft w:val="0"/>
              <w:marRight w:val="0"/>
              <w:marTop w:val="0"/>
              <w:marBottom w:val="0"/>
              <w:divBdr>
                <w:top w:val="none" w:sz="0" w:space="0" w:color="auto"/>
                <w:left w:val="none" w:sz="0" w:space="0" w:color="auto"/>
                <w:bottom w:val="none" w:sz="0" w:space="0" w:color="auto"/>
                <w:right w:val="none" w:sz="0" w:space="0" w:color="auto"/>
              </w:divBdr>
            </w:div>
            <w:div w:id="1526551347">
              <w:marLeft w:val="0"/>
              <w:marRight w:val="0"/>
              <w:marTop w:val="0"/>
              <w:marBottom w:val="0"/>
              <w:divBdr>
                <w:top w:val="none" w:sz="0" w:space="0" w:color="auto"/>
                <w:left w:val="none" w:sz="0" w:space="0" w:color="auto"/>
                <w:bottom w:val="none" w:sz="0" w:space="0" w:color="auto"/>
                <w:right w:val="none" w:sz="0" w:space="0" w:color="auto"/>
              </w:divBdr>
            </w:div>
            <w:div w:id="1560937270">
              <w:marLeft w:val="0"/>
              <w:marRight w:val="0"/>
              <w:marTop w:val="0"/>
              <w:marBottom w:val="0"/>
              <w:divBdr>
                <w:top w:val="none" w:sz="0" w:space="0" w:color="auto"/>
                <w:left w:val="none" w:sz="0" w:space="0" w:color="auto"/>
                <w:bottom w:val="none" w:sz="0" w:space="0" w:color="auto"/>
                <w:right w:val="none" w:sz="0" w:space="0" w:color="auto"/>
              </w:divBdr>
            </w:div>
            <w:div w:id="1042830395">
              <w:marLeft w:val="0"/>
              <w:marRight w:val="0"/>
              <w:marTop w:val="0"/>
              <w:marBottom w:val="0"/>
              <w:divBdr>
                <w:top w:val="none" w:sz="0" w:space="0" w:color="auto"/>
                <w:left w:val="none" w:sz="0" w:space="0" w:color="auto"/>
                <w:bottom w:val="none" w:sz="0" w:space="0" w:color="auto"/>
                <w:right w:val="none" w:sz="0" w:space="0" w:color="auto"/>
              </w:divBdr>
            </w:div>
            <w:div w:id="2069759810">
              <w:marLeft w:val="0"/>
              <w:marRight w:val="0"/>
              <w:marTop w:val="0"/>
              <w:marBottom w:val="0"/>
              <w:divBdr>
                <w:top w:val="none" w:sz="0" w:space="0" w:color="auto"/>
                <w:left w:val="none" w:sz="0" w:space="0" w:color="auto"/>
                <w:bottom w:val="none" w:sz="0" w:space="0" w:color="auto"/>
                <w:right w:val="none" w:sz="0" w:space="0" w:color="auto"/>
              </w:divBdr>
            </w:div>
            <w:div w:id="1743869247">
              <w:marLeft w:val="0"/>
              <w:marRight w:val="0"/>
              <w:marTop w:val="0"/>
              <w:marBottom w:val="0"/>
              <w:divBdr>
                <w:top w:val="none" w:sz="0" w:space="0" w:color="auto"/>
                <w:left w:val="none" w:sz="0" w:space="0" w:color="auto"/>
                <w:bottom w:val="none" w:sz="0" w:space="0" w:color="auto"/>
                <w:right w:val="none" w:sz="0" w:space="0" w:color="auto"/>
              </w:divBdr>
            </w:div>
            <w:div w:id="1772582189">
              <w:marLeft w:val="0"/>
              <w:marRight w:val="0"/>
              <w:marTop w:val="0"/>
              <w:marBottom w:val="0"/>
              <w:divBdr>
                <w:top w:val="none" w:sz="0" w:space="0" w:color="auto"/>
                <w:left w:val="none" w:sz="0" w:space="0" w:color="auto"/>
                <w:bottom w:val="none" w:sz="0" w:space="0" w:color="auto"/>
                <w:right w:val="none" w:sz="0" w:space="0" w:color="auto"/>
              </w:divBdr>
            </w:div>
            <w:div w:id="1732002576">
              <w:marLeft w:val="0"/>
              <w:marRight w:val="0"/>
              <w:marTop w:val="0"/>
              <w:marBottom w:val="0"/>
              <w:divBdr>
                <w:top w:val="none" w:sz="0" w:space="0" w:color="auto"/>
                <w:left w:val="none" w:sz="0" w:space="0" w:color="auto"/>
                <w:bottom w:val="none" w:sz="0" w:space="0" w:color="auto"/>
                <w:right w:val="none" w:sz="0" w:space="0" w:color="auto"/>
              </w:divBdr>
            </w:div>
            <w:div w:id="1569608923">
              <w:marLeft w:val="0"/>
              <w:marRight w:val="0"/>
              <w:marTop w:val="0"/>
              <w:marBottom w:val="0"/>
              <w:divBdr>
                <w:top w:val="none" w:sz="0" w:space="0" w:color="auto"/>
                <w:left w:val="none" w:sz="0" w:space="0" w:color="auto"/>
                <w:bottom w:val="none" w:sz="0" w:space="0" w:color="auto"/>
                <w:right w:val="none" w:sz="0" w:space="0" w:color="auto"/>
              </w:divBdr>
            </w:div>
            <w:div w:id="1958901471">
              <w:marLeft w:val="0"/>
              <w:marRight w:val="0"/>
              <w:marTop w:val="0"/>
              <w:marBottom w:val="0"/>
              <w:divBdr>
                <w:top w:val="none" w:sz="0" w:space="0" w:color="auto"/>
                <w:left w:val="none" w:sz="0" w:space="0" w:color="auto"/>
                <w:bottom w:val="none" w:sz="0" w:space="0" w:color="auto"/>
                <w:right w:val="none" w:sz="0" w:space="0" w:color="auto"/>
              </w:divBdr>
            </w:div>
            <w:div w:id="46537844">
              <w:marLeft w:val="0"/>
              <w:marRight w:val="0"/>
              <w:marTop w:val="0"/>
              <w:marBottom w:val="0"/>
              <w:divBdr>
                <w:top w:val="none" w:sz="0" w:space="0" w:color="auto"/>
                <w:left w:val="none" w:sz="0" w:space="0" w:color="auto"/>
                <w:bottom w:val="none" w:sz="0" w:space="0" w:color="auto"/>
                <w:right w:val="none" w:sz="0" w:space="0" w:color="auto"/>
              </w:divBdr>
            </w:div>
            <w:div w:id="756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654</Words>
  <Characters>3849</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FASCICULE</vt:lpstr>
    </vt:vector>
  </TitlesOfParts>
  <Company>LAL</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FASCICULE</dc:title>
  <dc:creator>biron</dc:creator>
  <cp:lastModifiedBy>LEGRAND</cp:lastModifiedBy>
  <cp:revision>7</cp:revision>
  <cp:lastPrinted>2017-01-31T10:46:00Z</cp:lastPrinted>
  <dcterms:created xsi:type="dcterms:W3CDTF">2017-01-30T10:09:00Z</dcterms:created>
  <dcterms:modified xsi:type="dcterms:W3CDTF">2017-01-31T14:03:00Z</dcterms:modified>
</cp:coreProperties>
</file>