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Pr="00E5335B" w:rsidRDefault="00017CDC" w:rsidP="00017CDC">
      <w:pPr>
        <w:jc w:val="center"/>
        <w:rPr>
          <w:rFonts w:ascii="Arial Narrow" w:hAnsi="Arial Narrow"/>
          <w:b/>
          <w:sz w:val="40"/>
        </w:rPr>
      </w:pPr>
      <w:r>
        <w:rPr>
          <w:rFonts w:ascii="Arial Narrow" w:hAnsi="Arial Narrow"/>
          <w:b/>
          <w:sz w:val="40"/>
        </w:rPr>
        <w:t>PROCEDURE DE SURETE ET DE RADIOPROTECTION</w:t>
      </w:r>
    </w:p>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p w:rsidR="00017CDC" w:rsidRDefault="00017CDC"/>
    <w:tbl>
      <w:tblPr>
        <w:tblW w:w="0" w:type="auto"/>
        <w:jc w:val="center"/>
        <w:tblLayout w:type="fixed"/>
        <w:tblCellMar>
          <w:left w:w="70" w:type="dxa"/>
          <w:right w:w="70" w:type="dxa"/>
        </w:tblCellMar>
        <w:tblLook w:val="0000" w:firstRow="0" w:lastRow="0" w:firstColumn="0" w:lastColumn="0" w:noHBand="0" w:noVBand="0"/>
      </w:tblPr>
      <w:tblGrid>
        <w:gridCol w:w="918"/>
        <w:gridCol w:w="2828"/>
        <w:gridCol w:w="3136"/>
        <w:gridCol w:w="2786"/>
      </w:tblGrid>
      <w:tr w:rsidR="00017CDC" w:rsidRPr="00751B73">
        <w:trPr>
          <w:jc w:val="center"/>
        </w:trPr>
        <w:tc>
          <w:tcPr>
            <w:tcW w:w="3746" w:type="dxa"/>
            <w:gridSpan w:val="2"/>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tabs>
                <w:tab w:val="left" w:pos="660"/>
                <w:tab w:val="center" w:pos="1429"/>
              </w:tabs>
              <w:spacing w:before="120" w:after="120"/>
              <w:ind w:left="-696" w:right="-70"/>
              <w:rPr>
                <w:rFonts w:ascii="Arial Narrow" w:hAnsi="Arial Narrow"/>
              </w:rPr>
            </w:pPr>
            <w:r w:rsidRPr="00751B73">
              <w:rPr>
                <w:rFonts w:ascii="Arial Narrow" w:hAnsi="Arial Narrow"/>
                <w:sz w:val="22"/>
                <w:szCs w:val="22"/>
              </w:rPr>
              <w:tab/>
            </w:r>
            <w:r w:rsidRPr="00751B73">
              <w:rPr>
                <w:rFonts w:ascii="Arial Narrow" w:hAnsi="Arial Narrow"/>
                <w:sz w:val="22"/>
                <w:szCs w:val="22"/>
              </w:rPr>
              <w:tab/>
              <w:t>Auteur</w:t>
            </w:r>
          </w:p>
        </w:tc>
        <w:tc>
          <w:tcPr>
            <w:tcW w:w="313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r w:rsidRPr="00751B73">
              <w:rPr>
                <w:rFonts w:ascii="Arial Narrow" w:hAnsi="Arial Narrow"/>
                <w:sz w:val="22"/>
                <w:szCs w:val="22"/>
              </w:rPr>
              <w:t>Vérificateur</w:t>
            </w:r>
          </w:p>
        </w:tc>
        <w:tc>
          <w:tcPr>
            <w:tcW w:w="278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r w:rsidRPr="00751B73">
              <w:rPr>
                <w:rFonts w:ascii="Arial Narrow" w:hAnsi="Arial Narrow"/>
                <w:sz w:val="22"/>
                <w:szCs w:val="22"/>
              </w:rPr>
              <w:t>Approbateur</w:t>
            </w:r>
          </w:p>
        </w:tc>
      </w:tr>
      <w:tr w:rsidR="00017CDC" w:rsidRPr="00751B73">
        <w:trPr>
          <w:jc w:val="center"/>
        </w:trPr>
        <w:tc>
          <w:tcPr>
            <w:tcW w:w="91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rPr>
                <w:rFonts w:ascii="Arial Narrow" w:hAnsi="Arial Narrow"/>
              </w:rPr>
            </w:pPr>
            <w:r w:rsidRPr="00751B73">
              <w:rPr>
                <w:rFonts w:ascii="Arial Narrow" w:hAnsi="Arial Narrow"/>
                <w:sz w:val="22"/>
                <w:szCs w:val="22"/>
              </w:rPr>
              <w:t>Nom</w:t>
            </w:r>
          </w:p>
        </w:tc>
        <w:tc>
          <w:tcPr>
            <w:tcW w:w="282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r w:rsidRPr="00751B73">
              <w:rPr>
                <w:rFonts w:ascii="Arial Narrow" w:hAnsi="Arial Narrow"/>
                <w:sz w:val="22"/>
              </w:rPr>
              <w:t>Quentin Legrand</w:t>
            </w:r>
          </w:p>
        </w:tc>
        <w:tc>
          <w:tcPr>
            <w:tcW w:w="3136" w:type="dxa"/>
            <w:tcBorders>
              <w:top w:val="single" w:sz="4" w:space="0" w:color="auto"/>
              <w:left w:val="single" w:sz="4" w:space="0" w:color="auto"/>
              <w:bottom w:val="single" w:sz="4" w:space="0" w:color="auto"/>
              <w:right w:val="single" w:sz="4" w:space="0" w:color="auto"/>
            </w:tcBorders>
          </w:tcPr>
          <w:p w:rsidR="00017CDC" w:rsidRPr="00257EB4" w:rsidRDefault="00257EB4" w:rsidP="00017CDC">
            <w:pPr>
              <w:pStyle w:val="En-tte"/>
              <w:spacing w:before="120" w:after="120"/>
              <w:jc w:val="center"/>
              <w:rPr>
                <w:rFonts w:ascii="Arial Narrow" w:hAnsi="Arial Narrow"/>
                <w:sz w:val="22"/>
                <w:szCs w:val="22"/>
              </w:rPr>
            </w:pPr>
            <w:r w:rsidRPr="00257EB4">
              <w:rPr>
                <w:rFonts w:ascii="Arial Narrow" w:hAnsi="Arial Narrow"/>
                <w:sz w:val="22"/>
                <w:szCs w:val="22"/>
              </w:rPr>
              <w:t>Stéphane Guillous</w:t>
            </w:r>
          </w:p>
        </w:tc>
        <w:tc>
          <w:tcPr>
            <w:tcW w:w="2786" w:type="dxa"/>
            <w:tcBorders>
              <w:top w:val="single" w:sz="4" w:space="0" w:color="auto"/>
              <w:left w:val="single" w:sz="4" w:space="0" w:color="auto"/>
              <w:bottom w:val="single" w:sz="4" w:space="0" w:color="auto"/>
              <w:right w:val="single" w:sz="4" w:space="0" w:color="auto"/>
            </w:tcBorders>
          </w:tcPr>
          <w:p w:rsidR="00017CDC" w:rsidRPr="00751B73" w:rsidRDefault="0044603E" w:rsidP="00017CDC">
            <w:pPr>
              <w:pStyle w:val="En-tte"/>
              <w:spacing w:before="120" w:after="120"/>
              <w:jc w:val="center"/>
              <w:rPr>
                <w:rFonts w:ascii="Arial Narrow" w:hAnsi="Arial Narrow"/>
              </w:rPr>
            </w:pPr>
            <w:r>
              <w:rPr>
                <w:rFonts w:ascii="Arial Narrow" w:hAnsi="Arial Narrow"/>
                <w:sz w:val="22"/>
              </w:rPr>
              <w:t>Amine Cassimi</w:t>
            </w:r>
          </w:p>
        </w:tc>
      </w:tr>
      <w:tr w:rsidR="00017CDC" w:rsidRPr="00751B73">
        <w:trPr>
          <w:jc w:val="center"/>
        </w:trPr>
        <w:tc>
          <w:tcPr>
            <w:tcW w:w="91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rPr>
                <w:rFonts w:ascii="Arial Narrow" w:hAnsi="Arial Narrow"/>
              </w:rPr>
            </w:pPr>
            <w:r w:rsidRPr="00751B73">
              <w:rPr>
                <w:rFonts w:ascii="Arial Narrow" w:hAnsi="Arial Narrow"/>
                <w:sz w:val="22"/>
                <w:szCs w:val="22"/>
              </w:rPr>
              <w:t>Fonction</w:t>
            </w:r>
          </w:p>
        </w:tc>
        <w:tc>
          <w:tcPr>
            <w:tcW w:w="282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r w:rsidRPr="00751B73">
              <w:rPr>
                <w:rFonts w:ascii="Arial Narrow" w:hAnsi="Arial Narrow"/>
                <w:sz w:val="22"/>
                <w:lang w:val="nl-NL"/>
              </w:rPr>
              <w:t>Ingenieur H&amp;S</w:t>
            </w:r>
            <w:r w:rsidR="00CD6290">
              <w:rPr>
                <w:rFonts w:ascii="Arial Narrow" w:hAnsi="Arial Narrow"/>
                <w:sz w:val="22"/>
                <w:lang w:val="nl-NL"/>
              </w:rPr>
              <w:t xml:space="preserve"> / </w:t>
            </w:r>
            <w:r w:rsidR="00AF28D5">
              <w:rPr>
                <w:rFonts w:ascii="Arial Narrow" w:hAnsi="Arial Narrow"/>
                <w:sz w:val="22"/>
                <w:lang w:val="nl-NL"/>
              </w:rPr>
              <w:t>CR</w:t>
            </w:r>
          </w:p>
        </w:tc>
        <w:tc>
          <w:tcPr>
            <w:tcW w:w="3136" w:type="dxa"/>
            <w:tcBorders>
              <w:top w:val="single" w:sz="4" w:space="0" w:color="auto"/>
              <w:left w:val="single" w:sz="4" w:space="0" w:color="auto"/>
              <w:bottom w:val="single" w:sz="4" w:space="0" w:color="auto"/>
              <w:right w:val="single" w:sz="4" w:space="0" w:color="auto"/>
            </w:tcBorders>
          </w:tcPr>
          <w:p w:rsidR="00017CDC" w:rsidRPr="00257EB4" w:rsidRDefault="00257EB4" w:rsidP="00017CDC">
            <w:pPr>
              <w:pStyle w:val="En-tte"/>
              <w:spacing w:before="120" w:after="120"/>
              <w:jc w:val="center"/>
              <w:rPr>
                <w:rFonts w:ascii="Arial Narrow" w:hAnsi="Arial Narrow"/>
                <w:sz w:val="22"/>
                <w:szCs w:val="22"/>
              </w:rPr>
            </w:pPr>
            <w:r w:rsidRPr="00257EB4">
              <w:rPr>
                <w:rFonts w:ascii="Arial Narrow" w:hAnsi="Arial Narrow"/>
                <w:sz w:val="22"/>
                <w:szCs w:val="22"/>
              </w:rPr>
              <w:t>Ingénieur R&amp;D</w:t>
            </w:r>
            <w:r w:rsidR="00AF28D5">
              <w:rPr>
                <w:rFonts w:ascii="Arial Narrow" w:hAnsi="Arial Narrow"/>
                <w:sz w:val="22"/>
                <w:szCs w:val="22"/>
              </w:rPr>
              <w:t xml:space="preserve"> / Membre cellule QSE</w:t>
            </w:r>
          </w:p>
        </w:tc>
        <w:tc>
          <w:tcPr>
            <w:tcW w:w="2786" w:type="dxa"/>
            <w:tcBorders>
              <w:top w:val="single" w:sz="4" w:space="0" w:color="auto"/>
              <w:left w:val="single" w:sz="4" w:space="0" w:color="auto"/>
              <w:bottom w:val="single" w:sz="4" w:space="0" w:color="auto"/>
              <w:right w:val="single" w:sz="4" w:space="0" w:color="auto"/>
            </w:tcBorders>
          </w:tcPr>
          <w:p w:rsidR="00017CDC" w:rsidRPr="00751B73" w:rsidRDefault="00257EB4" w:rsidP="00017CDC">
            <w:pPr>
              <w:pStyle w:val="En-tte"/>
              <w:spacing w:before="120" w:after="120"/>
              <w:jc w:val="center"/>
              <w:rPr>
                <w:rFonts w:ascii="Arial Narrow" w:hAnsi="Arial Narrow"/>
              </w:rPr>
            </w:pPr>
            <w:r>
              <w:rPr>
                <w:rFonts w:ascii="Arial Narrow" w:hAnsi="Arial Narrow"/>
                <w:sz w:val="22"/>
              </w:rPr>
              <w:t>Directeur du CIMAP</w:t>
            </w:r>
          </w:p>
        </w:tc>
      </w:tr>
      <w:tr w:rsidR="00017CDC" w:rsidRPr="00751B73">
        <w:trPr>
          <w:jc w:val="center"/>
        </w:trPr>
        <w:tc>
          <w:tcPr>
            <w:tcW w:w="91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rPr>
                <w:rFonts w:ascii="Arial Narrow" w:hAnsi="Arial Narrow"/>
              </w:rPr>
            </w:pPr>
            <w:r w:rsidRPr="00751B73">
              <w:rPr>
                <w:rFonts w:ascii="Arial Narrow" w:hAnsi="Arial Narrow"/>
                <w:sz w:val="22"/>
                <w:szCs w:val="22"/>
              </w:rPr>
              <w:t>Date</w:t>
            </w:r>
          </w:p>
        </w:tc>
        <w:tc>
          <w:tcPr>
            <w:tcW w:w="282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c>
          <w:tcPr>
            <w:tcW w:w="313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c>
          <w:tcPr>
            <w:tcW w:w="278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r>
      <w:tr w:rsidR="00017CDC" w:rsidRPr="00751B73">
        <w:trPr>
          <w:jc w:val="center"/>
        </w:trPr>
        <w:tc>
          <w:tcPr>
            <w:tcW w:w="91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rPr>
                <w:rFonts w:ascii="Arial Narrow" w:hAnsi="Arial Narrow"/>
              </w:rPr>
            </w:pPr>
            <w:r w:rsidRPr="00751B73">
              <w:rPr>
                <w:rFonts w:ascii="Arial Narrow" w:hAnsi="Arial Narrow"/>
                <w:sz w:val="22"/>
                <w:szCs w:val="22"/>
              </w:rPr>
              <w:t>Visa</w:t>
            </w:r>
          </w:p>
          <w:p w:rsidR="00017CDC" w:rsidRPr="00751B73" w:rsidRDefault="00017CDC" w:rsidP="00017CDC">
            <w:pPr>
              <w:pStyle w:val="En-tte"/>
              <w:spacing w:before="120" w:after="120"/>
              <w:rPr>
                <w:rFonts w:ascii="Arial Narrow" w:hAnsi="Arial Narrow"/>
              </w:rPr>
            </w:pPr>
          </w:p>
        </w:tc>
        <w:tc>
          <w:tcPr>
            <w:tcW w:w="2828"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c>
          <w:tcPr>
            <w:tcW w:w="313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c>
          <w:tcPr>
            <w:tcW w:w="2786" w:type="dxa"/>
            <w:tcBorders>
              <w:top w:val="single" w:sz="4" w:space="0" w:color="auto"/>
              <w:left w:val="single" w:sz="4" w:space="0" w:color="auto"/>
              <w:bottom w:val="single" w:sz="4" w:space="0" w:color="auto"/>
              <w:right w:val="single" w:sz="4" w:space="0" w:color="auto"/>
            </w:tcBorders>
          </w:tcPr>
          <w:p w:rsidR="00017CDC" w:rsidRPr="00751B73" w:rsidRDefault="00017CDC" w:rsidP="00017CDC">
            <w:pPr>
              <w:pStyle w:val="En-tte"/>
              <w:spacing w:before="120" w:after="120"/>
              <w:jc w:val="center"/>
              <w:rPr>
                <w:rFonts w:ascii="Arial Narrow" w:hAnsi="Arial Narrow"/>
              </w:rPr>
            </w:pPr>
          </w:p>
        </w:tc>
      </w:tr>
    </w:tbl>
    <w:p w:rsidR="00017CDC" w:rsidRDefault="00017CDC" w:rsidP="00017CDC">
      <w:pPr>
        <w:ind w:left="284"/>
        <w:jc w:val="both"/>
        <w:rPr>
          <w:rFonts w:ascii="Arial Narrow" w:hAnsi="Arial Narrow" w:cs="Arial"/>
          <w:i/>
          <w:sz w:val="22"/>
          <w:szCs w:val="22"/>
        </w:rPr>
      </w:pPr>
    </w:p>
    <w:p w:rsidR="00017CDC" w:rsidRDefault="00017CDC" w:rsidP="00017CDC">
      <w:pPr>
        <w:ind w:left="284"/>
        <w:jc w:val="both"/>
        <w:rPr>
          <w:rFonts w:ascii="Arial Narrow" w:hAnsi="Arial Narrow" w:cs="Arial"/>
          <w:i/>
          <w:sz w:val="22"/>
          <w:szCs w:val="22"/>
        </w:rPr>
      </w:pPr>
    </w:p>
    <w:p w:rsidR="00017CDC" w:rsidRPr="003D199D" w:rsidRDefault="00017CDC" w:rsidP="00017CDC">
      <w:pPr>
        <w:ind w:left="284"/>
        <w:jc w:val="both"/>
        <w:rPr>
          <w:rFonts w:ascii="Arial Narrow" w:hAnsi="Arial Narrow" w:cs="Arial"/>
          <w:i/>
          <w:sz w:val="22"/>
          <w:szCs w:val="22"/>
        </w:rPr>
      </w:pPr>
      <w:r w:rsidRPr="003D199D">
        <w:rPr>
          <w:rFonts w:ascii="Arial Narrow" w:hAnsi="Arial Narrow" w:cs="Arial"/>
          <w:i/>
          <w:sz w:val="22"/>
          <w:szCs w:val="22"/>
        </w:rPr>
        <w:lastRenderedPageBreak/>
        <w:t>HISTORIQUE DES MODIFICATIONS</w:t>
      </w:r>
    </w:p>
    <w:p w:rsidR="00017CDC" w:rsidRPr="003D199D" w:rsidRDefault="00017CDC" w:rsidP="00017CDC">
      <w:pPr>
        <w:ind w:left="284"/>
        <w:jc w:val="both"/>
        <w:rPr>
          <w:rFonts w:ascii="Arial Narrow" w:hAnsi="Arial Narrow"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701"/>
        <w:gridCol w:w="1984"/>
        <w:gridCol w:w="3391"/>
      </w:tblGrid>
      <w:tr w:rsidR="00017CDC" w:rsidRPr="00C264C4" w:rsidTr="00CD6290">
        <w:tc>
          <w:tcPr>
            <w:tcW w:w="1588"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Version</w:t>
            </w:r>
          </w:p>
        </w:tc>
        <w:tc>
          <w:tcPr>
            <w:tcW w:w="1701"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Date</w:t>
            </w:r>
          </w:p>
        </w:tc>
        <w:tc>
          <w:tcPr>
            <w:tcW w:w="1984"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Pages modifiées</w:t>
            </w:r>
          </w:p>
        </w:tc>
        <w:tc>
          <w:tcPr>
            <w:tcW w:w="3391"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Motifs</w:t>
            </w:r>
          </w:p>
        </w:tc>
      </w:tr>
      <w:tr w:rsidR="00017CDC" w:rsidRPr="00C264C4" w:rsidTr="00CD6290">
        <w:tc>
          <w:tcPr>
            <w:tcW w:w="1588" w:type="dxa"/>
          </w:tcPr>
          <w:p w:rsidR="00017CDC" w:rsidRPr="00257EB4" w:rsidRDefault="00257EB4" w:rsidP="00017CDC">
            <w:pPr>
              <w:ind w:left="284"/>
              <w:jc w:val="both"/>
              <w:rPr>
                <w:rFonts w:ascii="Arial Narrow" w:hAnsi="Arial Narrow"/>
                <w:sz w:val="22"/>
                <w:szCs w:val="22"/>
              </w:rPr>
            </w:pPr>
            <w:r w:rsidRPr="00257EB4">
              <w:rPr>
                <w:rFonts w:ascii="Arial Narrow" w:hAnsi="Arial Narrow"/>
                <w:sz w:val="22"/>
                <w:szCs w:val="22"/>
              </w:rPr>
              <w:t>1.0</w:t>
            </w:r>
          </w:p>
        </w:tc>
        <w:tc>
          <w:tcPr>
            <w:tcW w:w="1701" w:type="dxa"/>
          </w:tcPr>
          <w:p w:rsidR="00017CDC" w:rsidRPr="00257EB4" w:rsidRDefault="00971D99" w:rsidP="00762414">
            <w:pPr>
              <w:ind w:left="284"/>
              <w:jc w:val="both"/>
              <w:rPr>
                <w:rFonts w:ascii="Arial Narrow" w:hAnsi="Arial Narrow"/>
                <w:sz w:val="22"/>
                <w:szCs w:val="22"/>
              </w:rPr>
            </w:pPr>
            <w:r>
              <w:rPr>
                <w:rFonts w:ascii="Arial Narrow" w:hAnsi="Arial Narrow"/>
                <w:sz w:val="22"/>
                <w:szCs w:val="22"/>
              </w:rPr>
              <w:t>0</w:t>
            </w:r>
            <w:r w:rsidR="009D0711">
              <w:rPr>
                <w:rFonts w:ascii="Arial Narrow" w:hAnsi="Arial Narrow"/>
                <w:sz w:val="22"/>
                <w:szCs w:val="22"/>
              </w:rPr>
              <w:t>7</w:t>
            </w:r>
            <w:r>
              <w:rPr>
                <w:rFonts w:ascii="Arial Narrow" w:hAnsi="Arial Narrow"/>
                <w:sz w:val="22"/>
                <w:szCs w:val="22"/>
              </w:rPr>
              <w:t>/2014</w:t>
            </w:r>
          </w:p>
        </w:tc>
        <w:tc>
          <w:tcPr>
            <w:tcW w:w="1984" w:type="dxa"/>
          </w:tcPr>
          <w:p w:rsidR="00017CDC" w:rsidRPr="00257EB4" w:rsidRDefault="00017CDC" w:rsidP="00017CDC">
            <w:pPr>
              <w:ind w:left="284"/>
              <w:jc w:val="both"/>
              <w:rPr>
                <w:rFonts w:ascii="Arial Narrow" w:hAnsi="Arial Narrow"/>
                <w:sz w:val="22"/>
                <w:szCs w:val="22"/>
              </w:rPr>
            </w:pPr>
          </w:p>
        </w:tc>
        <w:tc>
          <w:tcPr>
            <w:tcW w:w="3391" w:type="dxa"/>
          </w:tcPr>
          <w:p w:rsidR="00017CDC" w:rsidRPr="00257EB4" w:rsidRDefault="00257EB4" w:rsidP="00017CDC">
            <w:pPr>
              <w:ind w:left="284"/>
              <w:jc w:val="both"/>
              <w:rPr>
                <w:rFonts w:ascii="Arial Narrow" w:hAnsi="Arial Narrow"/>
                <w:sz w:val="22"/>
                <w:szCs w:val="22"/>
              </w:rPr>
            </w:pPr>
            <w:r w:rsidRPr="00257EB4">
              <w:rPr>
                <w:rFonts w:ascii="Arial Narrow" w:hAnsi="Arial Narrow"/>
                <w:sz w:val="22"/>
                <w:szCs w:val="22"/>
              </w:rPr>
              <w:t>Création</w:t>
            </w:r>
          </w:p>
        </w:tc>
      </w:tr>
      <w:tr w:rsidR="00017CDC" w:rsidRPr="00C264C4" w:rsidTr="00CD6290">
        <w:tc>
          <w:tcPr>
            <w:tcW w:w="1588" w:type="dxa"/>
          </w:tcPr>
          <w:p w:rsidR="00017CDC" w:rsidRPr="00C264C4" w:rsidRDefault="00CD6290" w:rsidP="00017CDC">
            <w:pPr>
              <w:ind w:left="284"/>
              <w:jc w:val="both"/>
              <w:rPr>
                <w:rFonts w:ascii="Arial Narrow" w:hAnsi="Arial Narrow"/>
              </w:rPr>
            </w:pPr>
            <w:r>
              <w:rPr>
                <w:rFonts w:ascii="Arial Narrow" w:hAnsi="Arial Narrow"/>
              </w:rPr>
              <w:t>2.0</w:t>
            </w:r>
          </w:p>
        </w:tc>
        <w:tc>
          <w:tcPr>
            <w:tcW w:w="1701" w:type="dxa"/>
          </w:tcPr>
          <w:p w:rsidR="00017CDC" w:rsidRPr="00C264C4" w:rsidRDefault="00CD6290" w:rsidP="00017CDC">
            <w:pPr>
              <w:ind w:left="284"/>
              <w:jc w:val="both"/>
              <w:rPr>
                <w:rFonts w:ascii="Arial Narrow" w:hAnsi="Arial Narrow"/>
              </w:rPr>
            </w:pPr>
            <w:r>
              <w:rPr>
                <w:rFonts w:ascii="Arial Narrow" w:hAnsi="Arial Narrow"/>
              </w:rPr>
              <w:t>02/2020</w:t>
            </w:r>
          </w:p>
        </w:tc>
        <w:tc>
          <w:tcPr>
            <w:tcW w:w="1984" w:type="dxa"/>
          </w:tcPr>
          <w:p w:rsidR="00017CDC" w:rsidRPr="00C264C4" w:rsidRDefault="00CD6290" w:rsidP="00017CDC">
            <w:pPr>
              <w:ind w:left="284"/>
              <w:jc w:val="both"/>
              <w:rPr>
                <w:rFonts w:ascii="Arial Narrow" w:hAnsi="Arial Narrow"/>
              </w:rPr>
            </w:pPr>
            <w:r>
              <w:rPr>
                <w:rFonts w:ascii="Arial Narrow" w:hAnsi="Arial Narrow"/>
              </w:rPr>
              <w:t>7</w:t>
            </w:r>
          </w:p>
        </w:tc>
        <w:tc>
          <w:tcPr>
            <w:tcW w:w="3391" w:type="dxa"/>
          </w:tcPr>
          <w:p w:rsidR="00017CDC" w:rsidRPr="00C264C4" w:rsidRDefault="00CD6290" w:rsidP="00017CDC">
            <w:pPr>
              <w:ind w:left="284"/>
              <w:jc w:val="both"/>
              <w:rPr>
                <w:rFonts w:ascii="Arial Narrow" w:hAnsi="Arial Narrow"/>
              </w:rPr>
            </w:pPr>
            <w:r>
              <w:rPr>
                <w:rFonts w:ascii="Arial Narrow" w:hAnsi="Arial Narrow"/>
              </w:rPr>
              <w:t>Zonage radiologique</w:t>
            </w:r>
          </w:p>
        </w:tc>
      </w:tr>
      <w:tr w:rsidR="00017CDC" w:rsidRPr="00C264C4" w:rsidTr="00CD6290">
        <w:tc>
          <w:tcPr>
            <w:tcW w:w="1588" w:type="dxa"/>
          </w:tcPr>
          <w:p w:rsidR="00017CDC" w:rsidRPr="00C264C4" w:rsidRDefault="00017CDC" w:rsidP="00017CDC">
            <w:pPr>
              <w:ind w:left="284"/>
              <w:jc w:val="both"/>
              <w:rPr>
                <w:rFonts w:ascii="Arial Narrow" w:hAnsi="Arial Narrow"/>
              </w:rPr>
            </w:pPr>
          </w:p>
        </w:tc>
        <w:tc>
          <w:tcPr>
            <w:tcW w:w="1701" w:type="dxa"/>
          </w:tcPr>
          <w:p w:rsidR="00017CDC" w:rsidRPr="00C264C4" w:rsidRDefault="00017CDC" w:rsidP="00017CDC">
            <w:pPr>
              <w:ind w:left="284"/>
              <w:jc w:val="both"/>
              <w:rPr>
                <w:rFonts w:ascii="Arial Narrow" w:hAnsi="Arial Narrow"/>
              </w:rPr>
            </w:pPr>
          </w:p>
        </w:tc>
        <w:tc>
          <w:tcPr>
            <w:tcW w:w="1984" w:type="dxa"/>
          </w:tcPr>
          <w:p w:rsidR="00017CDC" w:rsidRPr="00C264C4" w:rsidRDefault="00CD6290" w:rsidP="00017CDC">
            <w:pPr>
              <w:ind w:left="284"/>
              <w:jc w:val="both"/>
              <w:rPr>
                <w:rFonts w:ascii="Arial Narrow" w:hAnsi="Arial Narrow"/>
              </w:rPr>
            </w:pPr>
            <w:r>
              <w:rPr>
                <w:rFonts w:ascii="Arial Narrow" w:hAnsi="Arial Narrow"/>
              </w:rPr>
              <w:t>8</w:t>
            </w:r>
          </w:p>
        </w:tc>
        <w:tc>
          <w:tcPr>
            <w:tcW w:w="3391" w:type="dxa"/>
          </w:tcPr>
          <w:p w:rsidR="00017CDC" w:rsidRPr="00C264C4" w:rsidRDefault="00CD6290" w:rsidP="00017CDC">
            <w:pPr>
              <w:ind w:left="284"/>
              <w:jc w:val="both"/>
              <w:rPr>
                <w:rFonts w:ascii="Arial Narrow" w:hAnsi="Arial Narrow"/>
              </w:rPr>
            </w:pPr>
            <w:r>
              <w:rPr>
                <w:rFonts w:ascii="Arial Narrow" w:hAnsi="Arial Narrow"/>
              </w:rPr>
              <w:t>Évaluation de l’exposition individuelle</w:t>
            </w:r>
          </w:p>
        </w:tc>
      </w:tr>
      <w:tr w:rsidR="00017CDC" w:rsidRPr="00C264C4" w:rsidTr="00CD6290">
        <w:tc>
          <w:tcPr>
            <w:tcW w:w="1588" w:type="dxa"/>
          </w:tcPr>
          <w:p w:rsidR="00017CDC" w:rsidRPr="00C264C4" w:rsidRDefault="00017CDC" w:rsidP="00017CDC">
            <w:pPr>
              <w:ind w:left="284"/>
              <w:jc w:val="both"/>
              <w:rPr>
                <w:rFonts w:ascii="Arial Narrow" w:hAnsi="Arial Narrow"/>
              </w:rPr>
            </w:pPr>
          </w:p>
        </w:tc>
        <w:tc>
          <w:tcPr>
            <w:tcW w:w="1701" w:type="dxa"/>
          </w:tcPr>
          <w:p w:rsidR="00017CDC" w:rsidRPr="00C264C4" w:rsidRDefault="00017CDC" w:rsidP="00017CDC">
            <w:pPr>
              <w:ind w:left="284"/>
              <w:jc w:val="both"/>
              <w:rPr>
                <w:rFonts w:ascii="Arial Narrow" w:hAnsi="Arial Narrow"/>
              </w:rPr>
            </w:pPr>
          </w:p>
        </w:tc>
        <w:tc>
          <w:tcPr>
            <w:tcW w:w="1984" w:type="dxa"/>
          </w:tcPr>
          <w:p w:rsidR="00017CDC" w:rsidRPr="00C264C4" w:rsidRDefault="00CD6290" w:rsidP="00017CDC">
            <w:pPr>
              <w:ind w:left="284"/>
              <w:jc w:val="both"/>
              <w:rPr>
                <w:rFonts w:ascii="Arial Narrow" w:hAnsi="Arial Narrow"/>
              </w:rPr>
            </w:pPr>
            <w:r>
              <w:rPr>
                <w:rFonts w:ascii="Arial Narrow" w:hAnsi="Arial Narrow"/>
              </w:rPr>
              <w:t>11</w:t>
            </w:r>
          </w:p>
        </w:tc>
        <w:tc>
          <w:tcPr>
            <w:tcW w:w="3391" w:type="dxa"/>
          </w:tcPr>
          <w:p w:rsidR="00017CDC" w:rsidRPr="00C264C4" w:rsidRDefault="00CD6290" w:rsidP="00017CDC">
            <w:pPr>
              <w:ind w:left="284"/>
              <w:jc w:val="both"/>
              <w:rPr>
                <w:rFonts w:ascii="Arial Narrow" w:hAnsi="Arial Narrow"/>
              </w:rPr>
            </w:pPr>
            <w:r>
              <w:rPr>
                <w:rFonts w:ascii="Arial Narrow" w:hAnsi="Arial Narrow"/>
              </w:rPr>
              <w:t>Contrôle d’ambiance par dosimétrie</w:t>
            </w:r>
          </w:p>
        </w:tc>
      </w:tr>
    </w:tbl>
    <w:p w:rsidR="00017CDC" w:rsidRPr="003D199D" w:rsidRDefault="00017CDC" w:rsidP="00017CDC">
      <w:pPr>
        <w:ind w:left="284"/>
        <w:jc w:val="both"/>
        <w:rPr>
          <w:rFonts w:ascii="Arial Narrow" w:hAnsi="Arial Narrow"/>
          <w:sz w:val="22"/>
          <w:szCs w:val="22"/>
        </w:rPr>
      </w:pPr>
    </w:p>
    <w:p w:rsidR="00017CDC" w:rsidRPr="003D199D" w:rsidRDefault="00017CDC" w:rsidP="00017CDC">
      <w:pPr>
        <w:ind w:left="284"/>
        <w:jc w:val="both"/>
        <w:rPr>
          <w:rFonts w:ascii="Arial Narrow" w:hAnsi="Arial Narrow"/>
          <w:sz w:val="22"/>
          <w:szCs w:val="22"/>
        </w:rPr>
      </w:pPr>
    </w:p>
    <w:p w:rsidR="00017CDC" w:rsidRPr="003D199D" w:rsidRDefault="00017CDC" w:rsidP="00017CDC">
      <w:pPr>
        <w:ind w:left="284"/>
        <w:jc w:val="both"/>
        <w:rPr>
          <w:rFonts w:ascii="Arial Narrow" w:hAnsi="Arial Narrow"/>
          <w:sz w:val="22"/>
          <w:szCs w:val="22"/>
        </w:rPr>
      </w:pPr>
    </w:p>
    <w:p w:rsidR="00017CDC" w:rsidRPr="003D199D" w:rsidRDefault="00017CDC" w:rsidP="00017CDC">
      <w:pPr>
        <w:ind w:left="284"/>
        <w:jc w:val="both"/>
        <w:rPr>
          <w:rFonts w:ascii="Arial Narrow" w:hAnsi="Arial Narrow"/>
          <w:sz w:val="22"/>
          <w:szCs w:val="22"/>
        </w:rPr>
      </w:pPr>
    </w:p>
    <w:p w:rsidR="00017CDC" w:rsidRPr="003D199D" w:rsidRDefault="00017CDC" w:rsidP="00017CDC">
      <w:pPr>
        <w:ind w:left="284"/>
        <w:jc w:val="both"/>
        <w:rPr>
          <w:rFonts w:ascii="Arial Narrow" w:hAnsi="Arial Narrow"/>
          <w:sz w:val="22"/>
          <w:szCs w:val="22"/>
        </w:rPr>
      </w:pPr>
    </w:p>
    <w:p w:rsidR="00017CDC" w:rsidRPr="003D199D" w:rsidRDefault="00017CDC" w:rsidP="00017CDC">
      <w:pPr>
        <w:ind w:left="284"/>
        <w:jc w:val="both"/>
        <w:rPr>
          <w:rFonts w:ascii="Arial Narrow" w:hAnsi="Arial Narrow"/>
          <w:sz w:val="22"/>
          <w:szCs w:val="22"/>
        </w:rPr>
      </w:pPr>
    </w:p>
    <w:p w:rsidR="00017CDC" w:rsidRDefault="00017CDC" w:rsidP="00017CDC">
      <w:pPr>
        <w:ind w:left="284"/>
        <w:jc w:val="both"/>
        <w:rPr>
          <w:rFonts w:ascii="Arial Narrow" w:hAnsi="Arial Narrow" w:cs="Arial"/>
          <w:i/>
          <w:sz w:val="22"/>
          <w:szCs w:val="22"/>
        </w:rPr>
      </w:pPr>
      <w:r w:rsidRPr="003D199D">
        <w:rPr>
          <w:rFonts w:ascii="Arial Narrow" w:hAnsi="Arial Narrow" w:cs="Arial"/>
          <w:i/>
          <w:sz w:val="22"/>
          <w:szCs w:val="22"/>
        </w:rPr>
        <w:t>LISTE DE DIFFUSION</w:t>
      </w:r>
    </w:p>
    <w:p w:rsidR="00017CDC" w:rsidRPr="003D199D" w:rsidRDefault="00017CDC" w:rsidP="00017CDC">
      <w:pPr>
        <w:jc w:val="both"/>
        <w:rPr>
          <w:rFonts w:ascii="Arial Narrow" w:hAnsi="Arial Narrow"/>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111"/>
      </w:tblGrid>
      <w:tr w:rsidR="00017CDC" w:rsidRPr="00C264C4">
        <w:trPr>
          <w:trHeight w:val="399"/>
        </w:trPr>
        <w:tc>
          <w:tcPr>
            <w:tcW w:w="5103"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Interne (services / groupes)</w:t>
            </w:r>
          </w:p>
        </w:tc>
        <w:tc>
          <w:tcPr>
            <w:tcW w:w="4111" w:type="dxa"/>
            <w:vAlign w:val="center"/>
          </w:tcPr>
          <w:p w:rsidR="00017CDC" w:rsidRPr="00C264C4" w:rsidRDefault="00017CDC" w:rsidP="00017CDC">
            <w:pPr>
              <w:ind w:left="284"/>
              <w:jc w:val="both"/>
              <w:rPr>
                <w:rFonts w:ascii="Arial Narrow" w:hAnsi="Arial Narrow" w:cs="Arial"/>
              </w:rPr>
            </w:pPr>
            <w:r w:rsidRPr="00C264C4">
              <w:rPr>
                <w:rFonts w:ascii="Arial Narrow" w:hAnsi="Arial Narrow" w:cs="Arial"/>
                <w:sz w:val="22"/>
                <w:szCs w:val="22"/>
              </w:rPr>
              <w:t>Externe</w:t>
            </w:r>
            <w:r w:rsidRPr="00C264C4">
              <w:rPr>
                <w:rFonts w:ascii="Arial Narrow" w:hAnsi="Arial Narrow" w:cs="Arial"/>
                <w:sz w:val="22"/>
                <w:szCs w:val="22"/>
              </w:rPr>
              <w:tab/>
            </w:r>
          </w:p>
        </w:tc>
      </w:tr>
      <w:tr w:rsidR="00017CDC" w:rsidRPr="00C264C4">
        <w:tc>
          <w:tcPr>
            <w:tcW w:w="5103" w:type="dxa"/>
            <w:vAlign w:val="center"/>
          </w:tcPr>
          <w:p w:rsidR="00017CDC" w:rsidRDefault="00017CDC" w:rsidP="00017CDC">
            <w:pPr>
              <w:pStyle w:val="Normalcou"/>
            </w:pPr>
            <w:r>
              <w:t>Tous les agents exposés</w:t>
            </w: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Del="003A00A7" w:rsidRDefault="00017CDC" w:rsidP="00017CDC">
            <w:pPr>
              <w:pStyle w:val="Normalcou"/>
            </w:pPr>
            <w:r>
              <w:t>Direction</w:t>
            </w: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257EB4" w:rsidP="00017CDC">
            <w:pPr>
              <w:pStyle w:val="Normalcou"/>
            </w:pPr>
            <w:r>
              <w:t>Responsable</w:t>
            </w:r>
            <w:r w:rsidR="009F6949">
              <w:t>s</w:t>
            </w:r>
            <w:r>
              <w:t xml:space="preserve"> de projet</w:t>
            </w:r>
            <w:r w:rsidR="009F6949">
              <w:t xml:space="preserve"> et de groupe</w:t>
            </w: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257EB4" w:rsidP="00017CDC">
            <w:pPr>
              <w:pStyle w:val="Normalcou"/>
            </w:pPr>
            <w:r>
              <w:t>Cellule QSE</w:t>
            </w: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9F6949" w:rsidP="00017CDC">
            <w:pPr>
              <w:pStyle w:val="Normalcou"/>
            </w:pPr>
            <w:r>
              <w:t>Service HSE ENSICAEN</w:t>
            </w: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017CDC" w:rsidP="00017CDC">
            <w:pPr>
              <w:pStyle w:val="Normalcou"/>
            </w:pP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017CDC" w:rsidP="00017CDC">
            <w:pPr>
              <w:pStyle w:val="Normalcou"/>
            </w:pP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017CDC" w:rsidP="00017CDC">
            <w:pPr>
              <w:pStyle w:val="Normalcou"/>
            </w:pP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017CDC" w:rsidP="00017CDC">
            <w:pPr>
              <w:pStyle w:val="Normalcou"/>
            </w:pPr>
          </w:p>
        </w:tc>
        <w:tc>
          <w:tcPr>
            <w:tcW w:w="4111" w:type="dxa"/>
          </w:tcPr>
          <w:p w:rsidR="00017CDC" w:rsidRPr="00C264C4" w:rsidRDefault="00017CDC" w:rsidP="00017CDC">
            <w:pPr>
              <w:ind w:left="284"/>
              <w:jc w:val="both"/>
              <w:rPr>
                <w:rFonts w:ascii="Arial Narrow" w:hAnsi="Arial Narrow"/>
              </w:rPr>
            </w:pPr>
          </w:p>
        </w:tc>
      </w:tr>
      <w:tr w:rsidR="00017CDC" w:rsidRPr="00C264C4">
        <w:tc>
          <w:tcPr>
            <w:tcW w:w="5103" w:type="dxa"/>
            <w:vAlign w:val="center"/>
          </w:tcPr>
          <w:p w:rsidR="00017CDC" w:rsidRDefault="00017CDC" w:rsidP="00017CDC">
            <w:pPr>
              <w:pStyle w:val="Normalcou"/>
            </w:pPr>
          </w:p>
        </w:tc>
        <w:tc>
          <w:tcPr>
            <w:tcW w:w="4111" w:type="dxa"/>
          </w:tcPr>
          <w:p w:rsidR="00017CDC" w:rsidRPr="00C264C4" w:rsidRDefault="00017CDC" w:rsidP="00017CDC">
            <w:pPr>
              <w:ind w:left="284"/>
              <w:jc w:val="both"/>
              <w:rPr>
                <w:rFonts w:ascii="Arial Narrow" w:hAnsi="Arial Narrow"/>
              </w:rPr>
            </w:pPr>
          </w:p>
        </w:tc>
      </w:tr>
    </w:tbl>
    <w:p w:rsidR="00017CDC" w:rsidRDefault="00017CDC"/>
    <w:p w:rsidR="00017CDC" w:rsidRDefault="00017CDC"/>
    <w:p w:rsidR="00017CDC" w:rsidRDefault="00017CDC"/>
    <w:p w:rsidR="00017CDC" w:rsidRDefault="00017CDC" w:rsidP="00017CDC">
      <w:pPr>
        <w:pStyle w:val="Corpsdetexte2"/>
        <w:jc w:val="center"/>
      </w:pPr>
      <w:r>
        <w:t xml:space="preserve"> </w:t>
      </w:r>
      <w:r>
        <w:br w:type="page"/>
      </w:r>
      <w:r>
        <w:lastRenderedPageBreak/>
        <w:t>SOMMAIRE</w:t>
      </w:r>
    </w:p>
    <w:p w:rsidR="00017CDC" w:rsidRDefault="00017CDC" w:rsidP="00017CDC">
      <w:pPr>
        <w:pStyle w:val="Corpsdetexte2"/>
      </w:pPr>
    </w:p>
    <w:p w:rsidR="009D0711" w:rsidRDefault="00A24DA8">
      <w:pPr>
        <w:pStyle w:val="TM1"/>
        <w:tabs>
          <w:tab w:val="left" w:pos="401"/>
          <w:tab w:val="right" w:leader="dot" w:pos="9056"/>
        </w:tabs>
        <w:rPr>
          <w:rFonts w:asciiTheme="minorHAnsi" w:eastAsiaTheme="minorEastAsia" w:hAnsiTheme="minorHAnsi" w:cstheme="minorBidi"/>
          <w:b w:val="0"/>
          <w:caps w:val="0"/>
          <w:noProof/>
          <w:u w:val="none"/>
          <w:lang w:eastAsia="fr-FR"/>
        </w:rPr>
      </w:pPr>
      <w:r>
        <w:rPr>
          <w:b w:val="0"/>
          <w:caps w:val="0"/>
        </w:rPr>
        <w:fldChar w:fldCharType="begin"/>
      </w:r>
      <w:r w:rsidR="00017CDC">
        <w:rPr>
          <w:b w:val="0"/>
          <w:caps w:val="0"/>
        </w:rPr>
        <w:instrText xml:space="preserve"> </w:instrText>
      </w:r>
      <w:r w:rsidR="00543A42">
        <w:rPr>
          <w:b w:val="0"/>
          <w:caps w:val="0"/>
        </w:rPr>
        <w:instrText>TOC</w:instrText>
      </w:r>
      <w:r w:rsidR="00017CDC">
        <w:rPr>
          <w:b w:val="0"/>
          <w:caps w:val="0"/>
        </w:rPr>
        <w:instrText xml:space="preserve"> \t "titre1;1;titre2;2;titre3;3" </w:instrText>
      </w:r>
      <w:r>
        <w:rPr>
          <w:b w:val="0"/>
          <w:caps w:val="0"/>
        </w:rPr>
        <w:fldChar w:fldCharType="separate"/>
      </w:r>
      <w:r w:rsidR="009D0711">
        <w:rPr>
          <w:noProof/>
        </w:rPr>
        <w:t>1.</w:t>
      </w:r>
      <w:r w:rsidR="009D0711">
        <w:rPr>
          <w:rFonts w:asciiTheme="minorHAnsi" w:eastAsiaTheme="minorEastAsia" w:hAnsiTheme="minorHAnsi" w:cstheme="minorBidi"/>
          <w:b w:val="0"/>
          <w:caps w:val="0"/>
          <w:noProof/>
          <w:u w:val="none"/>
          <w:lang w:eastAsia="fr-FR"/>
        </w:rPr>
        <w:tab/>
      </w:r>
      <w:r w:rsidR="009D0711">
        <w:rPr>
          <w:noProof/>
        </w:rPr>
        <w:t>OBJET</w:t>
      </w:r>
      <w:r w:rsidR="009D0711">
        <w:rPr>
          <w:noProof/>
        </w:rPr>
        <w:tab/>
      </w:r>
      <w:r>
        <w:rPr>
          <w:noProof/>
        </w:rPr>
        <w:fldChar w:fldCharType="begin"/>
      </w:r>
      <w:r w:rsidR="009D0711">
        <w:rPr>
          <w:noProof/>
        </w:rPr>
        <w:instrText xml:space="preserve"> PAGEREF _Toc393898137 \h </w:instrText>
      </w:r>
      <w:r>
        <w:rPr>
          <w:noProof/>
        </w:rPr>
      </w:r>
      <w:r>
        <w:rPr>
          <w:noProof/>
        </w:rPr>
        <w:fldChar w:fldCharType="separate"/>
      </w:r>
      <w:r w:rsidR="00A745D5">
        <w:rPr>
          <w:noProof/>
        </w:rPr>
        <w:t>4</w:t>
      </w:r>
      <w:r>
        <w:rPr>
          <w:noProof/>
        </w:rPr>
        <w:fldChar w:fldCharType="end"/>
      </w:r>
    </w:p>
    <w:p w:rsidR="009D0711" w:rsidRDefault="009D0711">
      <w:pPr>
        <w:pStyle w:val="TM1"/>
        <w:tabs>
          <w:tab w:val="left" w:pos="401"/>
          <w:tab w:val="right" w:leader="dot" w:pos="9056"/>
        </w:tabs>
        <w:rPr>
          <w:rFonts w:asciiTheme="minorHAnsi" w:eastAsiaTheme="minorEastAsia" w:hAnsiTheme="minorHAnsi" w:cstheme="minorBidi"/>
          <w:b w:val="0"/>
          <w:caps w:val="0"/>
          <w:noProof/>
          <w:u w:val="none"/>
          <w:lang w:eastAsia="fr-FR"/>
        </w:rPr>
      </w:pPr>
      <w:r>
        <w:rPr>
          <w:noProof/>
        </w:rPr>
        <w:t>2.</w:t>
      </w:r>
      <w:r>
        <w:rPr>
          <w:rFonts w:asciiTheme="minorHAnsi" w:eastAsiaTheme="minorEastAsia" w:hAnsiTheme="minorHAnsi" w:cstheme="minorBidi"/>
          <w:b w:val="0"/>
          <w:caps w:val="0"/>
          <w:noProof/>
          <w:u w:val="none"/>
          <w:lang w:eastAsia="fr-FR"/>
        </w:rPr>
        <w:tab/>
      </w:r>
      <w:r>
        <w:rPr>
          <w:noProof/>
        </w:rPr>
        <w:t>domaine d’application</w:t>
      </w:r>
      <w:r>
        <w:rPr>
          <w:noProof/>
        </w:rPr>
        <w:tab/>
      </w:r>
      <w:r w:rsidR="00A24DA8">
        <w:rPr>
          <w:noProof/>
        </w:rPr>
        <w:fldChar w:fldCharType="begin"/>
      </w:r>
      <w:r>
        <w:rPr>
          <w:noProof/>
        </w:rPr>
        <w:instrText xml:space="preserve"> PAGEREF _Toc393898138 \h </w:instrText>
      </w:r>
      <w:r w:rsidR="00A24DA8">
        <w:rPr>
          <w:noProof/>
        </w:rPr>
      </w:r>
      <w:r w:rsidR="00A24DA8">
        <w:rPr>
          <w:noProof/>
        </w:rPr>
        <w:fldChar w:fldCharType="separate"/>
      </w:r>
      <w:r w:rsidR="00A745D5">
        <w:rPr>
          <w:noProof/>
        </w:rPr>
        <w:t>4</w:t>
      </w:r>
      <w:r w:rsidR="00A24DA8">
        <w:rPr>
          <w:noProof/>
        </w:rPr>
        <w:fldChar w:fldCharType="end"/>
      </w:r>
    </w:p>
    <w:p w:rsidR="009D0711" w:rsidRDefault="009D0711">
      <w:pPr>
        <w:pStyle w:val="TM1"/>
        <w:tabs>
          <w:tab w:val="left" w:pos="401"/>
          <w:tab w:val="right" w:leader="dot" w:pos="9056"/>
        </w:tabs>
        <w:rPr>
          <w:rFonts w:asciiTheme="minorHAnsi" w:eastAsiaTheme="minorEastAsia" w:hAnsiTheme="minorHAnsi" w:cstheme="minorBidi"/>
          <w:b w:val="0"/>
          <w:caps w:val="0"/>
          <w:noProof/>
          <w:u w:val="none"/>
          <w:lang w:eastAsia="fr-FR"/>
        </w:rPr>
      </w:pPr>
      <w:r>
        <w:rPr>
          <w:noProof/>
        </w:rPr>
        <w:t>3.</w:t>
      </w:r>
      <w:r>
        <w:rPr>
          <w:rFonts w:asciiTheme="minorHAnsi" w:eastAsiaTheme="minorEastAsia" w:hAnsiTheme="minorHAnsi" w:cstheme="minorBidi"/>
          <w:b w:val="0"/>
          <w:caps w:val="0"/>
          <w:noProof/>
          <w:u w:val="none"/>
          <w:lang w:eastAsia="fr-FR"/>
        </w:rPr>
        <w:tab/>
      </w:r>
      <w:r>
        <w:rPr>
          <w:noProof/>
        </w:rPr>
        <w:t>references internes et externes à la procedure</w:t>
      </w:r>
      <w:r>
        <w:rPr>
          <w:noProof/>
        </w:rPr>
        <w:tab/>
      </w:r>
      <w:r w:rsidR="00A24DA8">
        <w:rPr>
          <w:noProof/>
        </w:rPr>
        <w:fldChar w:fldCharType="begin"/>
      </w:r>
      <w:r>
        <w:rPr>
          <w:noProof/>
        </w:rPr>
        <w:instrText xml:space="preserve"> PAGEREF _Toc393898139 \h </w:instrText>
      </w:r>
      <w:r w:rsidR="00A24DA8">
        <w:rPr>
          <w:noProof/>
        </w:rPr>
      </w:r>
      <w:r w:rsidR="00A24DA8">
        <w:rPr>
          <w:noProof/>
        </w:rPr>
        <w:fldChar w:fldCharType="separate"/>
      </w:r>
      <w:r w:rsidR="00A745D5">
        <w:rPr>
          <w:noProof/>
        </w:rPr>
        <w:t>4</w:t>
      </w:r>
      <w:r w:rsidR="00A24DA8">
        <w:rPr>
          <w:noProof/>
        </w:rPr>
        <w:fldChar w:fldCharType="end"/>
      </w:r>
    </w:p>
    <w:p w:rsidR="009D0711" w:rsidRDefault="009D0711">
      <w:pPr>
        <w:pStyle w:val="TM1"/>
        <w:tabs>
          <w:tab w:val="left" w:pos="401"/>
          <w:tab w:val="right" w:leader="dot" w:pos="9056"/>
        </w:tabs>
        <w:rPr>
          <w:rFonts w:asciiTheme="minorHAnsi" w:eastAsiaTheme="minorEastAsia" w:hAnsiTheme="minorHAnsi" w:cstheme="minorBidi"/>
          <w:b w:val="0"/>
          <w:caps w:val="0"/>
          <w:noProof/>
          <w:u w:val="none"/>
          <w:lang w:eastAsia="fr-FR"/>
        </w:rPr>
      </w:pPr>
      <w:r>
        <w:rPr>
          <w:noProof/>
        </w:rPr>
        <w:t>4.</w:t>
      </w:r>
      <w:r>
        <w:rPr>
          <w:rFonts w:asciiTheme="minorHAnsi" w:eastAsiaTheme="minorEastAsia" w:hAnsiTheme="minorHAnsi" w:cstheme="minorBidi"/>
          <w:b w:val="0"/>
          <w:caps w:val="0"/>
          <w:noProof/>
          <w:u w:val="none"/>
          <w:lang w:eastAsia="fr-FR"/>
        </w:rPr>
        <w:tab/>
      </w:r>
      <w:r>
        <w:rPr>
          <w:noProof/>
        </w:rPr>
        <w:t>Terminologie, définitions et abréviations</w:t>
      </w:r>
      <w:r>
        <w:rPr>
          <w:noProof/>
        </w:rPr>
        <w:tab/>
      </w:r>
      <w:r w:rsidR="00A24DA8">
        <w:rPr>
          <w:noProof/>
        </w:rPr>
        <w:fldChar w:fldCharType="begin"/>
      </w:r>
      <w:r>
        <w:rPr>
          <w:noProof/>
        </w:rPr>
        <w:instrText xml:space="preserve"> PAGEREF _Toc393898140 \h </w:instrText>
      </w:r>
      <w:r w:rsidR="00A24DA8">
        <w:rPr>
          <w:noProof/>
        </w:rPr>
      </w:r>
      <w:r w:rsidR="00A24DA8">
        <w:rPr>
          <w:noProof/>
        </w:rPr>
        <w:fldChar w:fldCharType="separate"/>
      </w:r>
      <w:r w:rsidR="00A745D5">
        <w:rPr>
          <w:noProof/>
        </w:rPr>
        <w:t>5</w:t>
      </w:r>
      <w:r w:rsidR="00A24DA8">
        <w:rPr>
          <w:noProof/>
        </w:rPr>
        <w:fldChar w:fldCharType="end"/>
      </w:r>
    </w:p>
    <w:p w:rsidR="009D0711" w:rsidRDefault="009D0711">
      <w:pPr>
        <w:pStyle w:val="TM1"/>
        <w:tabs>
          <w:tab w:val="left" w:pos="401"/>
          <w:tab w:val="right" w:leader="dot" w:pos="9056"/>
        </w:tabs>
        <w:rPr>
          <w:rFonts w:asciiTheme="minorHAnsi" w:eastAsiaTheme="minorEastAsia" w:hAnsiTheme="minorHAnsi" w:cstheme="minorBidi"/>
          <w:b w:val="0"/>
          <w:caps w:val="0"/>
          <w:noProof/>
          <w:u w:val="none"/>
          <w:lang w:eastAsia="fr-FR"/>
        </w:rPr>
      </w:pPr>
      <w:r>
        <w:rPr>
          <w:noProof/>
        </w:rPr>
        <w:t>5.</w:t>
      </w:r>
      <w:r>
        <w:rPr>
          <w:rFonts w:asciiTheme="minorHAnsi" w:eastAsiaTheme="minorEastAsia" w:hAnsiTheme="minorHAnsi" w:cstheme="minorBidi"/>
          <w:b w:val="0"/>
          <w:caps w:val="0"/>
          <w:noProof/>
          <w:u w:val="none"/>
          <w:lang w:eastAsia="fr-FR"/>
        </w:rPr>
        <w:tab/>
      </w:r>
      <w:r>
        <w:rPr>
          <w:noProof/>
        </w:rPr>
        <w:t>gestion de la procédure</w:t>
      </w:r>
      <w:r>
        <w:rPr>
          <w:noProof/>
        </w:rPr>
        <w:tab/>
      </w:r>
      <w:r w:rsidR="00A24DA8">
        <w:rPr>
          <w:noProof/>
        </w:rPr>
        <w:fldChar w:fldCharType="begin"/>
      </w:r>
      <w:r>
        <w:rPr>
          <w:noProof/>
        </w:rPr>
        <w:instrText xml:space="preserve"> PAGEREF _Toc393898141 \h </w:instrText>
      </w:r>
      <w:r w:rsidR="00A24DA8">
        <w:rPr>
          <w:noProof/>
        </w:rPr>
      </w:r>
      <w:r w:rsidR="00A24DA8">
        <w:rPr>
          <w:noProof/>
        </w:rPr>
        <w:fldChar w:fldCharType="separate"/>
      </w:r>
      <w:r w:rsidR="00A745D5">
        <w:rPr>
          <w:noProof/>
        </w:rPr>
        <w:t>5</w:t>
      </w:r>
      <w:r w:rsidR="00A24DA8">
        <w:rPr>
          <w:noProof/>
        </w:rPr>
        <w:fldChar w:fldCharType="end"/>
      </w:r>
    </w:p>
    <w:p w:rsidR="009D0711" w:rsidRDefault="009D0711">
      <w:pPr>
        <w:pStyle w:val="TM1"/>
        <w:tabs>
          <w:tab w:val="left" w:pos="401"/>
          <w:tab w:val="right" w:leader="dot" w:pos="9056"/>
        </w:tabs>
        <w:rPr>
          <w:rFonts w:asciiTheme="minorHAnsi" w:eastAsiaTheme="minorEastAsia" w:hAnsiTheme="minorHAnsi" w:cstheme="minorBidi"/>
          <w:b w:val="0"/>
          <w:caps w:val="0"/>
          <w:noProof/>
          <w:u w:val="none"/>
          <w:lang w:eastAsia="fr-FR"/>
        </w:rPr>
      </w:pPr>
      <w:r>
        <w:rPr>
          <w:noProof/>
        </w:rPr>
        <w:t>6.</w:t>
      </w:r>
      <w:r>
        <w:rPr>
          <w:rFonts w:asciiTheme="minorHAnsi" w:eastAsiaTheme="minorEastAsia" w:hAnsiTheme="minorHAnsi" w:cstheme="minorBidi"/>
          <w:b w:val="0"/>
          <w:caps w:val="0"/>
          <w:noProof/>
          <w:u w:val="none"/>
          <w:lang w:eastAsia="fr-FR"/>
        </w:rPr>
        <w:tab/>
      </w:r>
      <w:r>
        <w:rPr>
          <w:noProof/>
        </w:rPr>
        <w:t>PROCESSUS</w:t>
      </w:r>
      <w:r>
        <w:rPr>
          <w:noProof/>
        </w:rPr>
        <w:tab/>
      </w:r>
      <w:r w:rsidR="00A24DA8">
        <w:rPr>
          <w:noProof/>
        </w:rPr>
        <w:fldChar w:fldCharType="begin"/>
      </w:r>
      <w:r>
        <w:rPr>
          <w:noProof/>
        </w:rPr>
        <w:instrText xml:space="preserve"> PAGEREF _Toc393898142 \h </w:instrText>
      </w:r>
      <w:r w:rsidR="00A24DA8">
        <w:rPr>
          <w:noProof/>
        </w:rPr>
      </w:r>
      <w:r w:rsidR="00A24DA8">
        <w:rPr>
          <w:noProof/>
        </w:rPr>
        <w:fldChar w:fldCharType="separate"/>
      </w:r>
      <w:r w:rsidR="00A745D5">
        <w:rPr>
          <w:noProof/>
        </w:rPr>
        <w:t>6</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6.1.</w:t>
      </w:r>
      <w:r>
        <w:rPr>
          <w:rFonts w:asciiTheme="minorHAnsi" w:eastAsiaTheme="minorEastAsia" w:hAnsiTheme="minorHAnsi" w:cstheme="minorBidi"/>
          <w:b w:val="0"/>
          <w:smallCaps w:val="0"/>
          <w:noProof/>
          <w:lang w:eastAsia="fr-FR"/>
        </w:rPr>
        <w:tab/>
      </w:r>
      <w:r>
        <w:rPr>
          <w:noProof/>
        </w:rPr>
        <w:t>Organisation</w:t>
      </w:r>
      <w:r>
        <w:rPr>
          <w:noProof/>
        </w:rPr>
        <w:tab/>
      </w:r>
      <w:r w:rsidR="00A24DA8">
        <w:rPr>
          <w:noProof/>
        </w:rPr>
        <w:fldChar w:fldCharType="begin"/>
      </w:r>
      <w:r>
        <w:rPr>
          <w:noProof/>
        </w:rPr>
        <w:instrText xml:space="preserve"> PAGEREF _Toc393898143 \h </w:instrText>
      </w:r>
      <w:r w:rsidR="00A24DA8">
        <w:rPr>
          <w:noProof/>
        </w:rPr>
      </w:r>
      <w:r w:rsidR="00A24DA8">
        <w:rPr>
          <w:noProof/>
        </w:rPr>
        <w:fldChar w:fldCharType="separate"/>
      </w:r>
      <w:r w:rsidR="00A745D5">
        <w:rPr>
          <w:noProof/>
        </w:rPr>
        <w:t>6</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6.1.1.</w:t>
      </w:r>
      <w:r>
        <w:rPr>
          <w:rFonts w:asciiTheme="minorHAnsi" w:eastAsiaTheme="minorEastAsia" w:hAnsiTheme="minorHAnsi" w:cstheme="minorBidi"/>
          <w:smallCaps w:val="0"/>
          <w:noProof/>
          <w:lang w:eastAsia="fr-FR"/>
        </w:rPr>
        <w:tab/>
      </w:r>
      <w:r>
        <w:rPr>
          <w:noProof/>
        </w:rPr>
        <w:t>Responsabilités</w:t>
      </w:r>
      <w:r>
        <w:rPr>
          <w:noProof/>
        </w:rPr>
        <w:tab/>
      </w:r>
      <w:r w:rsidR="00A24DA8">
        <w:rPr>
          <w:noProof/>
        </w:rPr>
        <w:fldChar w:fldCharType="begin"/>
      </w:r>
      <w:r>
        <w:rPr>
          <w:noProof/>
        </w:rPr>
        <w:instrText xml:space="preserve"> PAGEREF _Toc393898144 \h </w:instrText>
      </w:r>
      <w:r w:rsidR="00A24DA8">
        <w:rPr>
          <w:noProof/>
        </w:rPr>
      </w:r>
      <w:r w:rsidR="00A24DA8">
        <w:rPr>
          <w:noProof/>
        </w:rPr>
        <w:fldChar w:fldCharType="separate"/>
      </w:r>
      <w:r w:rsidR="00A745D5">
        <w:rPr>
          <w:noProof/>
        </w:rPr>
        <w:t>6</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6.1.2.</w:t>
      </w:r>
      <w:r>
        <w:rPr>
          <w:rFonts w:asciiTheme="minorHAnsi" w:eastAsiaTheme="minorEastAsia" w:hAnsiTheme="minorHAnsi" w:cstheme="minorBidi"/>
          <w:smallCaps w:val="0"/>
          <w:noProof/>
          <w:lang w:eastAsia="fr-FR"/>
        </w:rPr>
        <w:tab/>
      </w:r>
      <w:r>
        <w:rPr>
          <w:noProof/>
        </w:rPr>
        <w:t>Renouvellement et modification de l’autorisation</w:t>
      </w:r>
      <w:r>
        <w:rPr>
          <w:noProof/>
        </w:rPr>
        <w:tab/>
      </w:r>
      <w:r w:rsidR="00A24DA8">
        <w:rPr>
          <w:noProof/>
        </w:rPr>
        <w:fldChar w:fldCharType="begin"/>
      </w:r>
      <w:r>
        <w:rPr>
          <w:noProof/>
        </w:rPr>
        <w:instrText xml:space="preserve"> PAGEREF _Toc393898145 \h </w:instrText>
      </w:r>
      <w:r w:rsidR="00A24DA8">
        <w:rPr>
          <w:noProof/>
        </w:rPr>
      </w:r>
      <w:r w:rsidR="00A24DA8">
        <w:rPr>
          <w:noProof/>
        </w:rPr>
        <w:fldChar w:fldCharType="separate"/>
      </w:r>
      <w:r w:rsidR="00A745D5">
        <w:rPr>
          <w:noProof/>
        </w:rPr>
        <w:t>6</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6.2.</w:t>
      </w:r>
      <w:r>
        <w:rPr>
          <w:rFonts w:asciiTheme="minorHAnsi" w:eastAsiaTheme="minorEastAsia" w:hAnsiTheme="minorHAnsi" w:cstheme="minorBidi"/>
          <w:b w:val="0"/>
          <w:smallCaps w:val="0"/>
          <w:noProof/>
          <w:lang w:eastAsia="fr-FR"/>
        </w:rPr>
        <w:tab/>
      </w:r>
      <w:r>
        <w:rPr>
          <w:noProof/>
        </w:rPr>
        <w:t>Appareils de radioprotection</w:t>
      </w:r>
      <w:r>
        <w:rPr>
          <w:noProof/>
        </w:rPr>
        <w:tab/>
      </w:r>
      <w:r w:rsidR="00A24DA8">
        <w:rPr>
          <w:noProof/>
        </w:rPr>
        <w:fldChar w:fldCharType="begin"/>
      </w:r>
      <w:r>
        <w:rPr>
          <w:noProof/>
        </w:rPr>
        <w:instrText xml:space="preserve"> PAGEREF _Toc393898146 \h </w:instrText>
      </w:r>
      <w:r w:rsidR="00A24DA8">
        <w:rPr>
          <w:noProof/>
        </w:rPr>
      </w:r>
      <w:r w:rsidR="00A24DA8">
        <w:rPr>
          <w:noProof/>
        </w:rPr>
        <w:fldChar w:fldCharType="separate"/>
      </w:r>
      <w:r w:rsidR="00A745D5">
        <w:rPr>
          <w:noProof/>
        </w:rPr>
        <w:t>6</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6.3.</w:t>
      </w:r>
      <w:r>
        <w:rPr>
          <w:rFonts w:asciiTheme="minorHAnsi" w:eastAsiaTheme="minorEastAsia" w:hAnsiTheme="minorHAnsi" w:cstheme="minorBidi"/>
          <w:b w:val="0"/>
          <w:smallCaps w:val="0"/>
          <w:noProof/>
          <w:lang w:eastAsia="fr-FR"/>
        </w:rPr>
        <w:tab/>
      </w:r>
      <w:r>
        <w:rPr>
          <w:noProof/>
        </w:rPr>
        <w:t>Zonage, classements de travailleurs, suivis dosimétrique et médical</w:t>
      </w:r>
      <w:r>
        <w:rPr>
          <w:noProof/>
        </w:rPr>
        <w:tab/>
      </w:r>
      <w:r w:rsidR="00A24DA8">
        <w:rPr>
          <w:noProof/>
        </w:rPr>
        <w:fldChar w:fldCharType="begin"/>
      </w:r>
      <w:r>
        <w:rPr>
          <w:noProof/>
        </w:rPr>
        <w:instrText xml:space="preserve"> PAGEREF _Toc393898147 \h </w:instrText>
      </w:r>
      <w:r w:rsidR="00A24DA8">
        <w:rPr>
          <w:noProof/>
        </w:rPr>
      </w:r>
      <w:r w:rsidR="00A24DA8">
        <w:rPr>
          <w:noProof/>
        </w:rPr>
        <w:fldChar w:fldCharType="separate"/>
      </w:r>
      <w:r w:rsidR="00A745D5">
        <w:rPr>
          <w:noProof/>
        </w:rPr>
        <w:t>7</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6.3.1.</w:t>
      </w:r>
      <w:r>
        <w:rPr>
          <w:rFonts w:asciiTheme="minorHAnsi" w:eastAsiaTheme="minorEastAsia" w:hAnsiTheme="minorHAnsi" w:cstheme="minorBidi"/>
          <w:smallCaps w:val="0"/>
          <w:noProof/>
          <w:lang w:eastAsia="fr-FR"/>
        </w:rPr>
        <w:tab/>
      </w:r>
      <w:r>
        <w:rPr>
          <w:noProof/>
        </w:rPr>
        <w:t>Zonage radiologique</w:t>
      </w:r>
      <w:r>
        <w:rPr>
          <w:noProof/>
        </w:rPr>
        <w:tab/>
      </w:r>
      <w:r w:rsidR="00A24DA8">
        <w:rPr>
          <w:noProof/>
        </w:rPr>
        <w:fldChar w:fldCharType="begin"/>
      </w:r>
      <w:r>
        <w:rPr>
          <w:noProof/>
        </w:rPr>
        <w:instrText xml:space="preserve"> PAGEREF _Toc393898148 \h </w:instrText>
      </w:r>
      <w:r w:rsidR="00A24DA8">
        <w:rPr>
          <w:noProof/>
        </w:rPr>
      </w:r>
      <w:r w:rsidR="00A24DA8">
        <w:rPr>
          <w:noProof/>
        </w:rPr>
        <w:fldChar w:fldCharType="separate"/>
      </w:r>
      <w:r w:rsidR="00A745D5">
        <w:rPr>
          <w:noProof/>
        </w:rPr>
        <w:t>7</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6.3.2.</w:t>
      </w:r>
      <w:r>
        <w:rPr>
          <w:rFonts w:asciiTheme="minorHAnsi" w:eastAsiaTheme="minorEastAsia" w:hAnsiTheme="minorHAnsi" w:cstheme="minorBidi"/>
          <w:smallCaps w:val="0"/>
          <w:noProof/>
          <w:lang w:eastAsia="fr-FR"/>
        </w:rPr>
        <w:tab/>
      </w:r>
      <w:r>
        <w:rPr>
          <w:noProof/>
        </w:rPr>
        <w:t>Classement des travailleurs</w:t>
      </w:r>
      <w:r>
        <w:rPr>
          <w:noProof/>
        </w:rPr>
        <w:tab/>
      </w:r>
      <w:r w:rsidR="00A24DA8">
        <w:rPr>
          <w:noProof/>
        </w:rPr>
        <w:fldChar w:fldCharType="begin"/>
      </w:r>
      <w:r>
        <w:rPr>
          <w:noProof/>
        </w:rPr>
        <w:instrText xml:space="preserve"> PAGEREF _Toc393898149 \h </w:instrText>
      </w:r>
      <w:r w:rsidR="00A24DA8">
        <w:rPr>
          <w:noProof/>
        </w:rPr>
      </w:r>
      <w:r w:rsidR="00A24DA8">
        <w:rPr>
          <w:noProof/>
        </w:rPr>
        <w:fldChar w:fldCharType="separate"/>
      </w:r>
      <w:r w:rsidR="00A745D5">
        <w:rPr>
          <w:noProof/>
        </w:rPr>
        <w:t>8</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6.3.3.</w:t>
      </w:r>
      <w:r>
        <w:rPr>
          <w:rFonts w:asciiTheme="minorHAnsi" w:eastAsiaTheme="minorEastAsia" w:hAnsiTheme="minorHAnsi" w:cstheme="minorBidi"/>
          <w:smallCaps w:val="0"/>
          <w:noProof/>
          <w:lang w:eastAsia="fr-FR"/>
        </w:rPr>
        <w:tab/>
      </w:r>
      <w:r>
        <w:rPr>
          <w:noProof/>
        </w:rPr>
        <w:t>Suivi dosimétrique</w:t>
      </w:r>
      <w:r>
        <w:rPr>
          <w:noProof/>
        </w:rPr>
        <w:tab/>
      </w:r>
      <w:r w:rsidR="00A24DA8">
        <w:rPr>
          <w:noProof/>
        </w:rPr>
        <w:fldChar w:fldCharType="begin"/>
      </w:r>
      <w:r>
        <w:rPr>
          <w:noProof/>
        </w:rPr>
        <w:instrText xml:space="preserve"> PAGEREF _Toc393898150 \h </w:instrText>
      </w:r>
      <w:r w:rsidR="00A24DA8">
        <w:rPr>
          <w:noProof/>
        </w:rPr>
      </w:r>
      <w:r w:rsidR="00A24DA8">
        <w:rPr>
          <w:noProof/>
        </w:rPr>
        <w:fldChar w:fldCharType="separate"/>
      </w:r>
      <w:r w:rsidR="00A745D5">
        <w:rPr>
          <w:noProof/>
        </w:rPr>
        <w:t>8</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6.3.4.</w:t>
      </w:r>
      <w:r>
        <w:rPr>
          <w:rFonts w:asciiTheme="minorHAnsi" w:eastAsiaTheme="minorEastAsia" w:hAnsiTheme="minorHAnsi" w:cstheme="minorBidi"/>
          <w:smallCaps w:val="0"/>
          <w:noProof/>
          <w:lang w:eastAsia="fr-FR"/>
        </w:rPr>
        <w:tab/>
      </w:r>
      <w:r>
        <w:rPr>
          <w:noProof/>
        </w:rPr>
        <w:t>Suivi médical</w:t>
      </w:r>
      <w:r>
        <w:rPr>
          <w:noProof/>
        </w:rPr>
        <w:tab/>
      </w:r>
      <w:r w:rsidR="00A24DA8">
        <w:rPr>
          <w:noProof/>
        </w:rPr>
        <w:fldChar w:fldCharType="begin"/>
      </w:r>
      <w:r>
        <w:rPr>
          <w:noProof/>
        </w:rPr>
        <w:instrText xml:space="preserve"> PAGEREF _Toc393898151 \h </w:instrText>
      </w:r>
      <w:r w:rsidR="00A24DA8">
        <w:rPr>
          <w:noProof/>
        </w:rPr>
      </w:r>
      <w:r w:rsidR="00A24DA8">
        <w:rPr>
          <w:noProof/>
        </w:rPr>
        <w:fldChar w:fldCharType="separate"/>
      </w:r>
      <w:r w:rsidR="00A745D5">
        <w:rPr>
          <w:noProof/>
        </w:rPr>
        <w:t>9</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6.4.</w:t>
      </w:r>
      <w:r>
        <w:rPr>
          <w:rFonts w:asciiTheme="minorHAnsi" w:eastAsiaTheme="minorEastAsia" w:hAnsiTheme="minorHAnsi" w:cstheme="minorBidi"/>
          <w:b w:val="0"/>
          <w:smallCaps w:val="0"/>
          <w:noProof/>
          <w:lang w:eastAsia="fr-FR"/>
        </w:rPr>
        <w:tab/>
      </w:r>
      <w:r>
        <w:rPr>
          <w:noProof/>
        </w:rPr>
        <w:t>Formation</w:t>
      </w:r>
      <w:r>
        <w:rPr>
          <w:noProof/>
        </w:rPr>
        <w:tab/>
      </w:r>
      <w:r w:rsidR="00A24DA8">
        <w:rPr>
          <w:noProof/>
        </w:rPr>
        <w:fldChar w:fldCharType="begin"/>
      </w:r>
      <w:r>
        <w:rPr>
          <w:noProof/>
        </w:rPr>
        <w:instrText xml:space="preserve"> PAGEREF _Toc393898152 \h </w:instrText>
      </w:r>
      <w:r w:rsidR="00A24DA8">
        <w:rPr>
          <w:noProof/>
        </w:rPr>
      </w:r>
      <w:r w:rsidR="00A24DA8">
        <w:rPr>
          <w:noProof/>
        </w:rPr>
        <w:fldChar w:fldCharType="separate"/>
      </w:r>
      <w:r w:rsidR="00A745D5">
        <w:rPr>
          <w:noProof/>
        </w:rPr>
        <w:t>9</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6.5.</w:t>
      </w:r>
      <w:r>
        <w:rPr>
          <w:rFonts w:asciiTheme="minorHAnsi" w:eastAsiaTheme="minorEastAsia" w:hAnsiTheme="minorHAnsi" w:cstheme="minorBidi"/>
          <w:b w:val="0"/>
          <w:smallCaps w:val="0"/>
          <w:noProof/>
          <w:lang w:eastAsia="fr-FR"/>
        </w:rPr>
        <w:tab/>
      </w:r>
      <w:r>
        <w:rPr>
          <w:noProof/>
        </w:rPr>
        <w:t>Consignes de sûreté et de radioprotection</w:t>
      </w:r>
      <w:r>
        <w:rPr>
          <w:noProof/>
        </w:rPr>
        <w:tab/>
      </w:r>
      <w:r w:rsidR="00A24DA8">
        <w:rPr>
          <w:noProof/>
        </w:rPr>
        <w:fldChar w:fldCharType="begin"/>
      </w:r>
      <w:r>
        <w:rPr>
          <w:noProof/>
        </w:rPr>
        <w:instrText xml:space="preserve"> PAGEREF _Toc393898153 \h </w:instrText>
      </w:r>
      <w:r w:rsidR="00A24DA8">
        <w:rPr>
          <w:noProof/>
        </w:rPr>
      </w:r>
      <w:r w:rsidR="00A24DA8">
        <w:rPr>
          <w:noProof/>
        </w:rPr>
        <w:fldChar w:fldCharType="separate"/>
      </w:r>
      <w:r w:rsidR="00A745D5">
        <w:rPr>
          <w:noProof/>
        </w:rPr>
        <w:t>9</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6.5.1.</w:t>
      </w:r>
      <w:r>
        <w:rPr>
          <w:rFonts w:asciiTheme="minorHAnsi" w:eastAsiaTheme="minorEastAsia" w:hAnsiTheme="minorHAnsi" w:cstheme="minorBidi"/>
          <w:smallCaps w:val="0"/>
          <w:noProof/>
          <w:lang w:eastAsia="fr-FR"/>
        </w:rPr>
        <w:tab/>
      </w:r>
      <w:r>
        <w:rPr>
          <w:noProof/>
        </w:rPr>
        <w:t>Accès, perte et vol</w:t>
      </w:r>
      <w:r>
        <w:rPr>
          <w:noProof/>
        </w:rPr>
        <w:tab/>
      </w:r>
      <w:r w:rsidR="00A24DA8">
        <w:rPr>
          <w:noProof/>
        </w:rPr>
        <w:fldChar w:fldCharType="begin"/>
      </w:r>
      <w:r>
        <w:rPr>
          <w:noProof/>
        </w:rPr>
        <w:instrText xml:space="preserve"> PAGEREF _Toc393898154 \h </w:instrText>
      </w:r>
      <w:r w:rsidR="00A24DA8">
        <w:rPr>
          <w:noProof/>
        </w:rPr>
      </w:r>
      <w:r w:rsidR="00A24DA8">
        <w:rPr>
          <w:noProof/>
        </w:rPr>
        <w:fldChar w:fldCharType="separate"/>
      </w:r>
      <w:r w:rsidR="00A745D5">
        <w:rPr>
          <w:noProof/>
        </w:rPr>
        <w:t>9</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6.5.2.</w:t>
      </w:r>
      <w:r>
        <w:rPr>
          <w:rFonts w:asciiTheme="minorHAnsi" w:eastAsiaTheme="minorEastAsia" w:hAnsiTheme="minorHAnsi" w:cstheme="minorBidi"/>
          <w:smallCaps w:val="0"/>
          <w:noProof/>
          <w:lang w:eastAsia="fr-FR"/>
        </w:rPr>
        <w:tab/>
      </w:r>
      <w:r>
        <w:rPr>
          <w:noProof/>
        </w:rPr>
        <w:t>Consignes d’utilisation des sources des rayonnements ionisants</w:t>
      </w:r>
      <w:r>
        <w:rPr>
          <w:noProof/>
        </w:rPr>
        <w:tab/>
      </w:r>
      <w:r w:rsidR="00A24DA8">
        <w:rPr>
          <w:noProof/>
        </w:rPr>
        <w:fldChar w:fldCharType="begin"/>
      </w:r>
      <w:r>
        <w:rPr>
          <w:noProof/>
        </w:rPr>
        <w:instrText xml:space="preserve"> PAGEREF _Toc393898155 \h </w:instrText>
      </w:r>
      <w:r w:rsidR="00A24DA8">
        <w:rPr>
          <w:noProof/>
        </w:rPr>
      </w:r>
      <w:r w:rsidR="00A24DA8">
        <w:rPr>
          <w:noProof/>
        </w:rPr>
        <w:fldChar w:fldCharType="separate"/>
      </w:r>
      <w:r w:rsidR="00A745D5">
        <w:rPr>
          <w:noProof/>
        </w:rPr>
        <w:t>10</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6.5.3.</w:t>
      </w:r>
      <w:r>
        <w:rPr>
          <w:rFonts w:asciiTheme="minorHAnsi" w:eastAsiaTheme="minorEastAsia" w:hAnsiTheme="minorHAnsi" w:cstheme="minorBidi"/>
          <w:smallCaps w:val="0"/>
          <w:noProof/>
          <w:lang w:eastAsia="fr-FR"/>
        </w:rPr>
        <w:tab/>
      </w:r>
      <w:r>
        <w:rPr>
          <w:noProof/>
        </w:rPr>
        <w:t>Interventions d’entreprises Extérieurs</w:t>
      </w:r>
      <w:r>
        <w:rPr>
          <w:noProof/>
        </w:rPr>
        <w:tab/>
      </w:r>
      <w:r w:rsidR="00A24DA8">
        <w:rPr>
          <w:noProof/>
        </w:rPr>
        <w:fldChar w:fldCharType="begin"/>
      </w:r>
      <w:r>
        <w:rPr>
          <w:noProof/>
        </w:rPr>
        <w:instrText xml:space="preserve"> PAGEREF _Toc393898156 \h </w:instrText>
      </w:r>
      <w:r w:rsidR="00A24DA8">
        <w:rPr>
          <w:noProof/>
        </w:rPr>
      </w:r>
      <w:r w:rsidR="00A24DA8">
        <w:rPr>
          <w:noProof/>
        </w:rPr>
        <w:fldChar w:fldCharType="separate"/>
      </w:r>
      <w:r w:rsidR="00A745D5">
        <w:rPr>
          <w:noProof/>
        </w:rPr>
        <w:t>11</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6.6.</w:t>
      </w:r>
      <w:r>
        <w:rPr>
          <w:rFonts w:asciiTheme="minorHAnsi" w:eastAsiaTheme="minorEastAsia" w:hAnsiTheme="minorHAnsi" w:cstheme="minorBidi"/>
          <w:b w:val="0"/>
          <w:smallCaps w:val="0"/>
          <w:noProof/>
          <w:lang w:eastAsia="fr-FR"/>
        </w:rPr>
        <w:tab/>
      </w:r>
      <w:r>
        <w:rPr>
          <w:noProof/>
        </w:rPr>
        <w:t>Programme des contrôles</w:t>
      </w:r>
      <w:r>
        <w:rPr>
          <w:noProof/>
        </w:rPr>
        <w:tab/>
      </w:r>
      <w:r w:rsidR="00A24DA8">
        <w:rPr>
          <w:noProof/>
        </w:rPr>
        <w:fldChar w:fldCharType="begin"/>
      </w:r>
      <w:r>
        <w:rPr>
          <w:noProof/>
        </w:rPr>
        <w:instrText xml:space="preserve"> PAGEREF _Toc393898157 \h </w:instrText>
      </w:r>
      <w:r w:rsidR="00A24DA8">
        <w:rPr>
          <w:noProof/>
        </w:rPr>
      </w:r>
      <w:r w:rsidR="00A24DA8">
        <w:rPr>
          <w:noProof/>
        </w:rPr>
        <w:fldChar w:fldCharType="separate"/>
      </w:r>
      <w:r w:rsidR="00A745D5">
        <w:rPr>
          <w:noProof/>
        </w:rPr>
        <w:t>11</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6.6.1.</w:t>
      </w:r>
      <w:r>
        <w:rPr>
          <w:rFonts w:asciiTheme="minorHAnsi" w:eastAsiaTheme="minorEastAsia" w:hAnsiTheme="minorHAnsi" w:cstheme="minorBidi"/>
          <w:smallCaps w:val="0"/>
          <w:noProof/>
          <w:lang w:eastAsia="fr-FR"/>
        </w:rPr>
        <w:tab/>
      </w:r>
      <w:r>
        <w:rPr>
          <w:noProof/>
        </w:rPr>
        <w:t>Contrôle externe</w:t>
      </w:r>
      <w:r>
        <w:rPr>
          <w:noProof/>
        </w:rPr>
        <w:tab/>
      </w:r>
      <w:r w:rsidR="00A24DA8">
        <w:rPr>
          <w:noProof/>
        </w:rPr>
        <w:fldChar w:fldCharType="begin"/>
      </w:r>
      <w:r>
        <w:rPr>
          <w:noProof/>
        </w:rPr>
        <w:instrText xml:space="preserve"> PAGEREF _Toc393898158 \h </w:instrText>
      </w:r>
      <w:r w:rsidR="00A24DA8">
        <w:rPr>
          <w:noProof/>
        </w:rPr>
      </w:r>
      <w:r w:rsidR="00A24DA8">
        <w:rPr>
          <w:noProof/>
        </w:rPr>
        <w:fldChar w:fldCharType="separate"/>
      </w:r>
      <w:r w:rsidR="00A745D5">
        <w:rPr>
          <w:noProof/>
        </w:rPr>
        <w:t>11</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6.6.2.</w:t>
      </w:r>
      <w:r>
        <w:rPr>
          <w:rFonts w:asciiTheme="minorHAnsi" w:eastAsiaTheme="minorEastAsia" w:hAnsiTheme="minorHAnsi" w:cstheme="minorBidi"/>
          <w:smallCaps w:val="0"/>
          <w:noProof/>
          <w:lang w:eastAsia="fr-FR"/>
        </w:rPr>
        <w:tab/>
      </w:r>
      <w:r>
        <w:rPr>
          <w:noProof/>
        </w:rPr>
        <w:t>Contrôle interne</w:t>
      </w:r>
      <w:r>
        <w:rPr>
          <w:noProof/>
        </w:rPr>
        <w:tab/>
      </w:r>
      <w:r w:rsidR="00A24DA8">
        <w:rPr>
          <w:noProof/>
        </w:rPr>
        <w:fldChar w:fldCharType="begin"/>
      </w:r>
      <w:r>
        <w:rPr>
          <w:noProof/>
        </w:rPr>
        <w:instrText xml:space="preserve"> PAGEREF _Toc393898159 \h </w:instrText>
      </w:r>
      <w:r w:rsidR="00A24DA8">
        <w:rPr>
          <w:noProof/>
        </w:rPr>
      </w:r>
      <w:r w:rsidR="00A24DA8">
        <w:rPr>
          <w:noProof/>
        </w:rPr>
        <w:fldChar w:fldCharType="separate"/>
      </w:r>
      <w:r w:rsidR="00A745D5">
        <w:rPr>
          <w:noProof/>
        </w:rPr>
        <w:t>11</w:t>
      </w:r>
      <w:r w:rsidR="00A24DA8">
        <w:rPr>
          <w:noProof/>
        </w:rPr>
        <w:fldChar w:fldCharType="end"/>
      </w:r>
    </w:p>
    <w:p w:rsidR="009D0711" w:rsidRDefault="009D0711">
      <w:pPr>
        <w:pStyle w:val="TM3"/>
        <w:tabs>
          <w:tab w:val="left" w:pos="721"/>
          <w:tab w:val="right" w:leader="dot" w:pos="9056"/>
        </w:tabs>
        <w:rPr>
          <w:rFonts w:asciiTheme="minorHAnsi" w:eastAsiaTheme="minorEastAsia" w:hAnsiTheme="minorHAnsi" w:cstheme="minorBidi"/>
          <w:smallCaps w:val="0"/>
          <w:noProof/>
          <w:lang w:eastAsia="fr-FR"/>
        </w:rPr>
      </w:pPr>
      <w:r w:rsidRPr="005659BF">
        <w:rPr>
          <w:noProof/>
        </w:rPr>
        <w:t>6.6.3.</w:t>
      </w:r>
      <w:r>
        <w:rPr>
          <w:rFonts w:asciiTheme="minorHAnsi" w:eastAsiaTheme="minorEastAsia" w:hAnsiTheme="minorHAnsi" w:cstheme="minorBidi"/>
          <w:smallCaps w:val="0"/>
          <w:noProof/>
          <w:lang w:eastAsia="fr-FR"/>
        </w:rPr>
        <w:tab/>
      </w:r>
      <w:r>
        <w:rPr>
          <w:noProof/>
        </w:rPr>
        <w:t>Résultats des contrôles</w:t>
      </w:r>
      <w:r>
        <w:rPr>
          <w:noProof/>
        </w:rPr>
        <w:tab/>
      </w:r>
      <w:r w:rsidR="00A24DA8">
        <w:rPr>
          <w:noProof/>
        </w:rPr>
        <w:fldChar w:fldCharType="begin"/>
      </w:r>
      <w:r>
        <w:rPr>
          <w:noProof/>
        </w:rPr>
        <w:instrText xml:space="preserve"> PAGEREF _Toc393898160 \h </w:instrText>
      </w:r>
      <w:r w:rsidR="00A24DA8">
        <w:rPr>
          <w:noProof/>
        </w:rPr>
      </w:r>
      <w:r w:rsidR="00A24DA8">
        <w:rPr>
          <w:noProof/>
        </w:rPr>
        <w:fldChar w:fldCharType="separate"/>
      </w:r>
      <w:r w:rsidR="00A745D5">
        <w:rPr>
          <w:noProof/>
        </w:rPr>
        <w:t>12</w:t>
      </w:r>
      <w:r w:rsidR="00A24DA8">
        <w:rPr>
          <w:noProof/>
        </w:rPr>
        <w:fldChar w:fldCharType="end"/>
      </w:r>
    </w:p>
    <w:p w:rsidR="009D0711" w:rsidRDefault="009D0711">
      <w:pPr>
        <w:pStyle w:val="TM2"/>
        <w:tabs>
          <w:tab w:val="left" w:pos="583"/>
          <w:tab w:val="right" w:leader="dot" w:pos="9056"/>
        </w:tabs>
        <w:rPr>
          <w:rFonts w:asciiTheme="minorHAnsi" w:eastAsiaTheme="minorEastAsia" w:hAnsiTheme="minorHAnsi" w:cstheme="minorBidi"/>
          <w:b w:val="0"/>
          <w:smallCaps w:val="0"/>
          <w:noProof/>
          <w:lang w:eastAsia="fr-FR"/>
        </w:rPr>
      </w:pPr>
      <w:r>
        <w:rPr>
          <w:noProof/>
        </w:rPr>
        <w:t>6.7.</w:t>
      </w:r>
      <w:r>
        <w:rPr>
          <w:rFonts w:asciiTheme="minorHAnsi" w:eastAsiaTheme="minorEastAsia" w:hAnsiTheme="minorHAnsi" w:cstheme="minorBidi"/>
          <w:b w:val="0"/>
          <w:smallCaps w:val="0"/>
          <w:noProof/>
          <w:lang w:eastAsia="fr-FR"/>
        </w:rPr>
        <w:tab/>
      </w:r>
      <w:r>
        <w:rPr>
          <w:noProof/>
        </w:rPr>
        <w:t>Gestion des situations d’urgence</w:t>
      </w:r>
      <w:r>
        <w:rPr>
          <w:noProof/>
        </w:rPr>
        <w:tab/>
      </w:r>
      <w:r w:rsidR="00A24DA8">
        <w:rPr>
          <w:noProof/>
        </w:rPr>
        <w:fldChar w:fldCharType="begin"/>
      </w:r>
      <w:r>
        <w:rPr>
          <w:noProof/>
        </w:rPr>
        <w:instrText xml:space="preserve"> PAGEREF _Toc393898161 \h </w:instrText>
      </w:r>
      <w:r w:rsidR="00A24DA8">
        <w:rPr>
          <w:noProof/>
        </w:rPr>
      </w:r>
      <w:r w:rsidR="00A24DA8">
        <w:rPr>
          <w:noProof/>
        </w:rPr>
        <w:fldChar w:fldCharType="separate"/>
      </w:r>
      <w:r w:rsidR="00A745D5">
        <w:rPr>
          <w:noProof/>
        </w:rPr>
        <w:t>12</w:t>
      </w:r>
      <w:r w:rsidR="00A24DA8">
        <w:rPr>
          <w:noProof/>
        </w:rPr>
        <w:fldChar w:fldCharType="end"/>
      </w:r>
    </w:p>
    <w:p w:rsidR="009D0711" w:rsidRDefault="009D0711">
      <w:pPr>
        <w:pStyle w:val="TM2"/>
        <w:tabs>
          <w:tab w:val="right" w:leader="dot" w:pos="9056"/>
        </w:tabs>
        <w:rPr>
          <w:rFonts w:asciiTheme="minorHAnsi" w:eastAsiaTheme="minorEastAsia" w:hAnsiTheme="minorHAnsi" w:cstheme="minorBidi"/>
          <w:b w:val="0"/>
          <w:smallCaps w:val="0"/>
          <w:noProof/>
          <w:lang w:eastAsia="fr-FR"/>
        </w:rPr>
      </w:pPr>
      <w:r>
        <w:rPr>
          <w:noProof/>
        </w:rPr>
        <w:t>Annexe 1 : Processus d’autorisation de travail en zone à risque radiologique</w:t>
      </w:r>
      <w:r>
        <w:rPr>
          <w:noProof/>
        </w:rPr>
        <w:tab/>
      </w:r>
      <w:r w:rsidR="00A24DA8">
        <w:rPr>
          <w:noProof/>
        </w:rPr>
        <w:fldChar w:fldCharType="begin"/>
      </w:r>
      <w:r>
        <w:rPr>
          <w:noProof/>
        </w:rPr>
        <w:instrText xml:space="preserve"> PAGEREF _Toc393898162 \h </w:instrText>
      </w:r>
      <w:r w:rsidR="00A24DA8">
        <w:rPr>
          <w:noProof/>
        </w:rPr>
      </w:r>
      <w:r w:rsidR="00A24DA8">
        <w:rPr>
          <w:noProof/>
        </w:rPr>
        <w:fldChar w:fldCharType="separate"/>
      </w:r>
      <w:r w:rsidR="00A745D5">
        <w:rPr>
          <w:noProof/>
        </w:rPr>
        <w:t>13</w:t>
      </w:r>
      <w:r w:rsidR="00A24DA8">
        <w:rPr>
          <w:noProof/>
        </w:rPr>
        <w:fldChar w:fldCharType="end"/>
      </w:r>
    </w:p>
    <w:p w:rsidR="009D0711" w:rsidRDefault="009D0711">
      <w:pPr>
        <w:pStyle w:val="TM2"/>
        <w:tabs>
          <w:tab w:val="right" w:leader="dot" w:pos="9056"/>
        </w:tabs>
        <w:rPr>
          <w:rFonts w:asciiTheme="minorHAnsi" w:eastAsiaTheme="minorEastAsia" w:hAnsiTheme="minorHAnsi" w:cstheme="minorBidi"/>
          <w:b w:val="0"/>
          <w:smallCaps w:val="0"/>
          <w:noProof/>
          <w:lang w:eastAsia="fr-FR"/>
        </w:rPr>
      </w:pPr>
      <w:r>
        <w:rPr>
          <w:noProof/>
        </w:rPr>
        <w:t>Annexe 2 : Critères de déclaration des évènements à l’ASN</w:t>
      </w:r>
      <w:r>
        <w:rPr>
          <w:noProof/>
        </w:rPr>
        <w:tab/>
      </w:r>
      <w:r w:rsidR="00A24DA8">
        <w:rPr>
          <w:noProof/>
        </w:rPr>
        <w:fldChar w:fldCharType="begin"/>
      </w:r>
      <w:r>
        <w:rPr>
          <w:noProof/>
        </w:rPr>
        <w:instrText xml:space="preserve"> PAGEREF _Toc393898163 \h </w:instrText>
      </w:r>
      <w:r w:rsidR="00A24DA8">
        <w:rPr>
          <w:noProof/>
        </w:rPr>
      </w:r>
      <w:r w:rsidR="00A24DA8">
        <w:rPr>
          <w:noProof/>
        </w:rPr>
        <w:fldChar w:fldCharType="separate"/>
      </w:r>
      <w:r w:rsidR="00A745D5">
        <w:rPr>
          <w:noProof/>
        </w:rPr>
        <w:t>14</w:t>
      </w:r>
      <w:r w:rsidR="00A24DA8">
        <w:rPr>
          <w:noProof/>
        </w:rPr>
        <w:fldChar w:fldCharType="end"/>
      </w:r>
    </w:p>
    <w:p w:rsidR="00017CDC" w:rsidRDefault="00A24DA8" w:rsidP="00017CDC">
      <w:pPr>
        <w:pStyle w:val="Corpsdetexte2"/>
      </w:pPr>
      <w:r>
        <w:rPr>
          <w:b/>
          <w:caps/>
        </w:rPr>
        <w:fldChar w:fldCharType="end"/>
      </w:r>
    </w:p>
    <w:p w:rsidR="00017CDC" w:rsidRDefault="00017CDC" w:rsidP="00017CDC">
      <w:pPr>
        <w:pStyle w:val="Corpsdetexte2"/>
      </w:pPr>
    </w:p>
    <w:p w:rsidR="00017CDC" w:rsidRPr="00310BD2" w:rsidRDefault="00017CDC" w:rsidP="00017CDC">
      <w:r>
        <w:br w:type="page"/>
      </w:r>
      <w:bookmarkStart w:id="0" w:name="_Toc35839059"/>
      <w:bookmarkStart w:id="1" w:name="_Toc35932448"/>
      <w:bookmarkStart w:id="2" w:name="_Toc37751817"/>
      <w:bookmarkStart w:id="3" w:name="_Toc136940460"/>
      <w:r w:rsidRPr="00310BD2">
        <w:lastRenderedPageBreak/>
        <w:t xml:space="preserve"> </w:t>
      </w:r>
    </w:p>
    <w:p w:rsidR="00017CDC" w:rsidRDefault="00017CDC" w:rsidP="00017CDC">
      <w:pPr>
        <w:pStyle w:val="titre1"/>
      </w:pPr>
      <w:bookmarkStart w:id="4" w:name="_Toc393898137"/>
      <w:bookmarkEnd w:id="0"/>
      <w:bookmarkEnd w:id="1"/>
      <w:bookmarkEnd w:id="2"/>
      <w:bookmarkEnd w:id="3"/>
      <w:r>
        <w:t>OBJET</w:t>
      </w:r>
      <w:bookmarkEnd w:id="4"/>
    </w:p>
    <w:p w:rsidR="00017CDC" w:rsidRDefault="009406A2" w:rsidP="0035754C">
      <w:pPr>
        <w:pStyle w:val="Corpsdetexte2"/>
      </w:pPr>
      <w:r>
        <w:t>La présente procédure définie</w:t>
      </w:r>
      <w:r w:rsidR="00017CDC">
        <w:t xml:space="preserve"> </w:t>
      </w:r>
      <w:r>
        <w:t>l</w:t>
      </w:r>
      <w:r w:rsidR="00017CDC">
        <w:t xml:space="preserve">es règles de sûreté et de radioprotection </w:t>
      </w:r>
      <w:r w:rsidR="0035754C">
        <w:t xml:space="preserve">en vigueur </w:t>
      </w:r>
      <w:r>
        <w:t>sur le site du</w:t>
      </w:r>
      <w:r w:rsidR="00017CDC">
        <w:t xml:space="preserve"> </w:t>
      </w:r>
      <w:r w:rsidR="00257EB4">
        <w:t xml:space="preserve">CIMAP-ENSI et </w:t>
      </w:r>
      <w:r>
        <w:t>précise le</w:t>
      </w:r>
      <w:r w:rsidR="00257EB4">
        <w:t xml:space="preserve"> r</w:t>
      </w:r>
      <w:r w:rsidR="00017CDC">
        <w:t>ôle de</w:t>
      </w:r>
      <w:r>
        <w:t>s</w:t>
      </w:r>
      <w:r w:rsidR="00017CDC">
        <w:t xml:space="preserve"> </w:t>
      </w:r>
      <w:r>
        <w:t>différents acteurs</w:t>
      </w:r>
      <w:r w:rsidR="00017CDC">
        <w:t>.</w:t>
      </w:r>
    </w:p>
    <w:p w:rsidR="00017CDC" w:rsidRDefault="00017CDC" w:rsidP="00017CDC">
      <w:pPr>
        <w:pStyle w:val="Normalcou"/>
      </w:pPr>
    </w:p>
    <w:p w:rsidR="00017CDC" w:rsidRDefault="00017CDC" w:rsidP="00017CDC">
      <w:pPr>
        <w:pStyle w:val="Normalcou"/>
      </w:pPr>
    </w:p>
    <w:p w:rsidR="00017CDC" w:rsidRDefault="00017CDC" w:rsidP="00017CDC">
      <w:pPr>
        <w:pStyle w:val="titre1"/>
      </w:pPr>
      <w:bookmarkStart w:id="5" w:name="_Toc37751818"/>
      <w:bookmarkStart w:id="6" w:name="_Toc136940461"/>
      <w:bookmarkStart w:id="7" w:name="_Toc393898138"/>
      <w:r w:rsidRPr="00310BD2">
        <w:t>domaine d’application</w:t>
      </w:r>
      <w:bookmarkEnd w:id="5"/>
      <w:bookmarkEnd w:id="6"/>
      <w:bookmarkEnd w:id="7"/>
    </w:p>
    <w:p w:rsidR="00017CDC" w:rsidRDefault="009406A2" w:rsidP="00017CDC">
      <w:pPr>
        <w:pStyle w:val="Corpsdetexte2"/>
      </w:pPr>
      <w:r>
        <w:t>La présente procédure c</w:t>
      </w:r>
      <w:r w:rsidR="0035754C">
        <w:t xml:space="preserve">oncerne la détention et l’utilisation d’appareils électriques </w:t>
      </w:r>
      <w:r w:rsidR="00017CDC">
        <w:t xml:space="preserve">générateurs de rayonnements ionisants </w:t>
      </w:r>
      <w:r w:rsidR="00257EB4">
        <w:t>au CIMAP-ENSI</w:t>
      </w:r>
      <w:r>
        <w:t>.</w:t>
      </w:r>
      <w:r w:rsidR="00017CDC">
        <w:t xml:space="preserve"> </w:t>
      </w:r>
      <w:r w:rsidR="00257EB4">
        <w:t xml:space="preserve">Les installations situées sur le site du GANIL sont exclues de la présente procédure. </w:t>
      </w:r>
    </w:p>
    <w:p w:rsidR="00017CDC" w:rsidRDefault="00017CDC" w:rsidP="00017CDC">
      <w:pPr>
        <w:pStyle w:val="Normalcou"/>
      </w:pPr>
    </w:p>
    <w:p w:rsidR="00017CDC" w:rsidRDefault="00017CDC" w:rsidP="00017CDC">
      <w:pPr>
        <w:pStyle w:val="Normalcou"/>
      </w:pPr>
    </w:p>
    <w:p w:rsidR="00017CDC" w:rsidRDefault="00017CDC" w:rsidP="00017CDC">
      <w:pPr>
        <w:pStyle w:val="titre1"/>
      </w:pPr>
      <w:bookmarkStart w:id="8" w:name="_Toc36960947"/>
      <w:bookmarkStart w:id="9" w:name="_Toc37751121"/>
      <w:bookmarkStart w:id="10" w:name="_Toc37751819"/>
      <w:bookmarkStart w:id="11" w:name="_Toc136940462"/>
      <w:bookmarkStart w:id="12" w:name="_Toc393898139"/>
      <w:r w:rsidRPr="00310BD2">
        <w:t>references</w:t>
      </w:r>
      <w:bookmarkEnd w:id="8"/>
      <w:bookmarkEnd w:id="9"/>
      <w:bookmarkEnd w:id="10"/>
      <w:r w:rsidRPr="00310BD2">
        <w:t xml:space="preserve"> internes et externes à la procedure</w:t>
      </w:r>
      <w:bookmarkEnd w:id="11"/>
      <w:bookmarkEnd w:id="12"/>
    </w:p>
    <w:p w:rsidR="00017CDC" w:rsidRPr="00751B73" w:rsidRDefault="00017CDC" w:rsidP="00017CDC">
      <w:pPr>
        <w:pStyle w:val="Corpsdetexte2"/>
        <w:rPr>
          <w:b/>
        </w:rPr>
      </w:pPr>
      <w:r w:rsidRPr="00751B73">
        <w:rPr>
          <w:b/>
        </w:rPr>
        <w:t>Références externes :</w:t>
      </w:r>
    </w:p>
    <w:p w:rsidR="007B60A9" w:rsidRDefault="007B60A9" w:rsidP="00017CDC">
      <w:pPr>
        <w:pStyle w:val="Corpsdetexte2"/>
        <w:numPr>
          <w:ilvl w:val="0"/>
          <w:numId w:val="38"/>
        </w:numPr>
      </w:pPr>
      <w:r>
        <w:t xml:space="preserve">Code de la Santé Publique – Partie réglementaire : </w:t>
      </w:r>
      <w:r w:rsidR="00F712E9">
        <w:t>Chapitre</w:t>
      </w:r>
      <w:r>
        <w:t xml:space="preserve"> 3 du titre III du livre III</w:t>
      </w:r>
    </w:p>
    <w:p w:rsidR="00017CDC" w:rsidRDefault="007B60A9" w:rsidP="007B60A9">
      <w:pPr>
        <w:pStyle w:val="Corpsdetexte2"/>
        <w:numPr>
          <w:ilvl w:val="0"/>
          <w:numId w:val="38"/>
        </w:numPr>
      </w:pPr>
      <w:r>
        <w:t>Code du travail : Titre 5 du livre IV de la quatrième partie</w:t>
      </w:r>
      <w:r w:rsidR="00017CDC">
        <w:t xml:space="preserve"> </w:t>
      </w:r>
    </w:p>
    <w:p w:rsidR="00017CDC" w:rsidRPr="00400414" w:rsidRDefault="00017CDC" w:rsidP="00017CDC">
      <w:pPr>
        <w:pStyle w:val="Corpsdetexte2"/>
        <w:numPr>
          <w:ilvl w:val="0"/>
          <w:numId w:val="38"/>
        </w:numPr>
      </w:pPr>
      <w:r w:rsidRPr="00400414">
        <w:t>Circulaire DGT/ASN n°04 du 21 avril 2010 relative aux mesures de prévention des risques d’exposition aux rayonnements ionisants</w:t>
      </w:r>
    </w:p>
    <w:p w:rsidR="00017CDC" w:rsidRDefault="00017CDC" w:rsidP="00017CDC">
      <w:pPr>
        <w:pStyle w:val="Corpsdetexte2"/>
      </w:pPr>
    </w:p>
    <w:p w:rsidR="00017CDC" w:rsidRPr="00751B73" w:rsidRDefault="00017CDC" w:rsidP="00017CDC">
      <w:pPr>
        <w:pStyle w:val="Corpsdetexte2"/>
        <w:rPr>
          <w:b/>
        </w:rPr>
      </w:pPr>
      <w:r w:rsidRPr="00751B73">
        <w:rPr>
          <w:b/>
        </w:rPr>
        <w:t>Références internes :</w:t>
      </w:r>
    </w:p>
    <w:p w:rsidR="00A87F37" w:rsidRDefault="00257EB4" w:rsidP="00A87F37">
      <w:pPr>
        <w:pStyle w:val="Corpsdetexte2"/>
        <w:numPr>
          <w:ilvl w:val="0"/>
          <w:numId w:val="39"/>
        </w:numPr>
      </w:pPr>
      <w:r>
        <w:t>CIMAP-PRO-QSE-001</w:t>
      </w:r>
      <w:r w:rsidR="00A87F37">
        <w:t> : Mise en place d’un projet</w:t>
      </w:r>
    </w:p>
    <w:p w:rsidR="009406A2" w:rsidRDefault="009406A2" w:rsidP="00A87F37">
      <w:pPr>
        <w:pStyle w:val="Corpsdetexte2"/>
        <w:numPr>
          <w:ilvl w:val="0"/>
          <w:numId w:val="39"/>
        </w:numPr>
      </w:pPr>
      <w:r>
        <w:t>CIMAP-PRO-QSE-002 : Intervention des Entreprises Extérieures</w:t>
      </w:r>
    </w:p>
    <w:p w:rsidR="00017CDC" w:rsidRDefault="0025765A" w:rsidP="00017CDC">
      <w:pPr>
        <w:pStyle w:val="Corpsdetexte2"/>
        <w:numPr>
          <w:ilvl w:val="0"/>
          <w:numId w:val="39"/>
        </w:numPr>
      </w:pPr>
      <w:r>
        <w:t>CIMAP-INS-QSE-001</w:t>
      </w:r>
      <w:r w:rsidR="00017CDC">
        <w:t> : Fiche radioprotection</w:t>
      </w:r>
    </w:p>
    <w:p w:rsidR="00CA09DC" w:rsidRPr="00890FD0" w:rsidRDefault="0025765A" w:rsidP="00017CDC">
      <w:pPr>
        <w:pStyle w:val="Corpsdetexte2"/>
        <w:numPr>
          <w:ilvl w:val="0"/>
          <w:numId w:val="39"/>
        </w:numPr>
      </w:pPr>
      <w:r>
        <w:rPr>
          <w:rFonts w:cs="Arial"/>
          <w:szCs w:val="22"/>
        </w:rPr>
        <w:t>EP-12-09</w:t>
      </w:r>
      <w:r w:rsidR="00CA09DC">
        <w:rPr>
          <w:rFonts w:cs="Arial"/>
          <w:szCs w:val="22"/>
        </w:rPr>
        <w:t xml:space="preserve"> : Etude de poste de sécurité </w:t>
      </w:r>
      <w:r>
        <w:rPr>
          <w:rFonts w:cs="Arial"/>
          <w:szCs w:val="22"/>
        </w:rPr>
        <w:t>CANEL</w:t>
      </w:r>
    </w:p>
    <w:p w:rsidR="00017CDC" w:rsidRDefault="00017CDC" w:rsidP="00017CDC">
      <w:pPr>
        <w:pStyle w:val="Corpsdetexte2"/>
        <w:numPr>
          <w:ilvl w:val="0"/>
          <w:numId w:val="39"/>
        </w:numPr>
      </w:pPr>
      <w:r>
        <w:t>EP-</w:t>
      </w:r>
      <w:r w:rsidR="0025765A">
        <w:t>12-04</w:t>
      </w:r>
      <w:r>
        <w:t xml:space="preserve"> : Etude de poste </w:t>
      </w:r>
      <w:r w:rsidR="0025765A">
        <w:t>du diffractomètre</w:t>
      </w:r>
      <w:r w:rsidR="00CD6290">
        <w:t xml:space="preserve"> NIMPH</w:t>
      </w:r>
    </w:p>
    <w:p w:rsidR="00CD6290" w:rsidRDefault="00CD6290" w:rsidP="00017CDC">
      <w:pPr>
        <w:pStyle w:val="Corpsdetexte2"/>
        <w:numPr>
          <w:ilvl w:val="0"/>
          <w:numId w:val="39"/>
        </w:numPr>
      </w:pPr>
      <w:r>
        <w:t>EP-19-01 : Étude de poste du diffractomètre OML</w:t>
      </w:r>
    </w:p>
    <w:p w:rsidR="00174ED4" w:rsidRPr="009F6949" w:rsidRDefault="00174ED4" w:rsidP="00017CDC">
      <w:pPr>
        <w:pStyle w:val="Corpsdetexte2"/>
        <w:numPr>
          <w:ilvl w:val="0"/>
          <w:numId w:val="39"/>
        </w:numPr>
      </w:pPr>
      <w:r w:rsidRPr="009F6949">
        <w:t>CIMAP-RPP-QSE-001 : Dossier justificatif de déclaration du diffractomètre</w:t>
      </w:r>
    </w:p>
    <w:p w:rsidR="00174ED4" w:rsidRPr="009F6949" w:rsidRDefault="00174ED4" w:rsidP="00017CDC">
      <w:pPr>
        <w:pStyle w:val="Corpsdetexte2"/>
        <w:numPr>
          <w:ilvl w:val="0"/>
          <w:numId w:val="39"/>
        </w:numPr>
      </w:pPr>
      <w:r w:rsidRPr="009F6949">
        <w:t xml:space="preserve">CIMAP-RPP-QSE-002 : Evaluation de conformité à la norme NFC-15-160 du diffractomètre </w:t>
      </w:r>
      <w:r w:rsidR="00CD6290">
        <w:t>NIMPH</w:t>
      </w:r>
    </w:p>
    <w:p w:rsidR="00174ED4" w:rsidRDefault="00174ED4" w:rsidP="00017CDC">
      <w:pPr>
        <w:pStyle w:val="Corpsdetexte2"/>
        <w:numPr>
          <w:ilvl w:val="0"/>
          <w:numId w:val="39"/>
        </w:numPr>
      </w:pPr>
      <w:r w:rsidRPr="00762414">
        <w:t>CIMAP-RPP-QSE-003 : Dossier justificatif d’autorisation de l’installation CANEL</w:t>
      </w:r>
    </w:p>
    <w:p w:rsidR="00CD6290" w:rsidRDefault="00CD6290" w:rsidP="00CD6290">
      <w:pPr>
        <w:pStyle w:val="Corpsdetexte2"/>
        <w:numPr>
          <w:ilvl w:val="0"/>
          <w:numId w:val="39"/>
        </w:numPr>
      </w:pPr>
      <w:r>
        <w:t>CIMAP-RPP-QSE-010 : Dossier justificatif de déclaration du diffractomètre OML</w:t>
      </w:r>
    </w:p>
    <w:p w:rsidR="00CD6290" w:rsidRDefault="00CD6290" w:rsidP="00017CDC">
      <w:pPr>
        <w:pStyle w:val="Corpsdetexte2"/>
        <w:numPr>
          <w:ilvl w:val="0"/>
          <w:numId w:val="39"/>
        </w:numPr>
      </w:pPr>
      <w:r>
        <w:lastRenderedPageBreak/>
        <w:t>CIMAP-RPP-QSE-011 : Évaluation de conformité DC-591 du diffractomètre OML</w:t>
      </w:r>
    </w:p>
    <w:p w:rsidR="00CD6290" w:rsidRPr="00762414" w:rsidRDefault="00CD6290" w:rsidP="00017CDC">
      <w:pPr>
        <w:pStyle w:val="Corpsdetexte2"/>
        <w:numPr>
          <w:ilvl w:val="0"/>
          <w:numId w:val="39"/>
        </w:numPr>
      </w:pPr>
      <w:r>
        <w:t>CIMAP-RPP-QSE-012 : Évaluation dosimétrique par groupe de travailleur</w:t>
      </w:r>
    </w:p>
    <w:p w:rsidR="00762414" w:rsidRDefault="00762414" w:rsidP="00CD6290">
      <w:pPr>
        <w:pStyle w:val="Normalcou"/>
      </w:pPr>
    </w:p>
    <w:p w:rsidR="00017CDC" w:rsidRPr="00751B73" w:rsidRDefault="00017CDC" w:rsidP="00017CDC">
      <w:pPr>
        <w:pStyle w:val="Corpsdetexte2"/>
        <w:rPr>
          <w:b/>
        </w:rPr>
      </w:pPr>
      <w:r w:rsidRPr="00751B73">
        <w:rPr>
          <w:b/>
        </w:rPr>
        <w:t>Documents issus de cette procédure :</w:t>
      </w:r>
    </w:p>
    <w:p w:rsidR="00017CDC" w:rsidRPr="0071401B" w:rsidRDefault="0071401B" w:rsidP="00017CDC">
      <w:pPr>
        <w:pStyle w:val="Corpsdetexte2"/>
        <w:numPr>
          <w:ilvl w:val="0"/>
          <w:numId w:val="39"/>
        </w:numPr>
      </w:pPr>
      <w:r w:rsidRPr="0071401B">
        <w:rPr>
          <w:rFonts w:cs="Arial"/>
          <w:bCs/>
          <w:szCs w:val="22"/>
        </w:rPr>
        <w:t>CIMAP-INS -QSE</w:t>
      </w:r>
      <w:r w:rsidR="00017CDC" w:rsidRPr="0071401B">
        <w:rPr>
          <w:rFonts w:cs="Arial"/>
          <w:bCs/>
          <w:szCs w:val="22"/>
        </w:rPr>
        <w:t>-</w:t>
      </w:r>
      <w:r w:rsidRPr="0071401B">
        <w:rPr>
          <w:rFonts w:cs="Arial"/>
          <w:bCs/>
          <w:szCs w:val="22"/>
        </w:rPr>
        <w:t>0</w:t>
      </w:r>
      <w:r w:rsidR="007E02D6">
        <w:rPr>
          <w:rFonts w:cs="Arial"/>
          <w:bCs/>
          <w:szCs w:val="22"/>
        </w:rPr>
        <w:t>07</w:t>
      </w:r>
      <w:r w:rsidR="00017CDC" w:rsidRPr="0071401B">
        <w:rPr>
          <w:rFonts w:cs="Arial"/>
          <w:bCs/>
          <w:szCs w:val="22"/>
        </w:rPr>
        <w:t> : Protocole de gestion des incidents et des accidents</w:t>
      </w:r>
      <w:r w:rsidRPr="0071401B">
        <w:rPr>
          <w:rFonts w:cs="Arial"/>
          <w:bCs/>
          <w:szCs w:val="22"/>
        </w:rPr>
        <w:t xml:space="preserve"> dans les zones à risques radiologiques</w:t>
      </w:r>
    </w:p>
    <w:p w:rsidR="00017CDC" w:rsidRDefault="0025765A" w:rsidP="00017CDC">
      <w:pPr>
        <w:pStyle w:val="Corpsdetexte2"/>
        <w:numPr>
          <w:ilvl w:val="0"/>
          <w:numId w:val="39"/>
        </w:numPr>
      </w:pPr>
      <w:r>
        <w:rPr>
          <w:rFonts w:cs="Arial"/>
          <w:bCs/>
          <w:szCs w:val="22"/>
        </w:rPr>
        <w:t>CIMAP-FORM-QSE-005</w:t>
      </w:r>
      <w:r w:rsidR="00017CDC">
        <w:rPr>
          <w:rFonts w:cs="Arial"/>
          <w:bCs/>
          <w:szCs w:val="22"/>
        </w:rPr>
        <w:t xml:space="preserve"> : </w:t>
      </w:r>
      <w:r w:rsidR="00017CDC">
        <w:t>F</w:t>
      </w:r>
      <w:r w:rsidR="00017CDC" w:rsidRPr="008D607A">
        <w:rPr>
          <w:rFonts w:cs="Arial"/>
          <w:bCs/>
          <w:szCs w:val="22"/>
        </w:rPr>
        <w:t>iche d’exposition aux rayonnements ionisants</w:t>
      </w:r>
    </w:p>
    <w:p w:rsidR="00017CDC" w:rsidRPr="00561B74" w:rsidRDefault="0025765A" w:rsidP="00017CDC">
      <w:pPr>
        <w:pStyle w:val="Corpsdetexte2"/>
        <w:numPr>
          <w:ilvl w:val="0"/>
          <w:numId w:val="39"/>
        </w:numPr>
      </w:pPr>
      <w:r>
        <w:rPr>
          <w:rFonts w:cs="Arial"/>
          <w:szCs w:val="22"/>
        </w:rPr>
        <w:t>CIMAP-INS-QSE-003</w:t>
      </w:r>
      <w:r w:rsidR="00017CDC">
        <w:rPr>
          <w:rFonts w:cs="Arial"/>
          <w:szCs w:val="22"/>
        </w:rPr>
        <w:t xml:space="preserve"> : </w:t>
      </w:r>
      <w:r w:rsidR="00FA198D">
        <w:rPr>
          <w:rFonts w:cs="Arial"/>
          <w:szCs w:val="22"/>
        </w:rPr>
        <w:t>Consignes d’utilisation</w:t>
      </w:r>
      <w:r w:rsidR="00017CDC" w:rsidRPr="008D607A">
        <w:rPr>
          <w:rFonts w:cs="Arial"/>
          <w:szCs w:val="22"/>
        </w:rPr>
        <w:t xml:space="preserve"> </w:t>
      </w:r>
      <w:r>
        <w:rPr>
          <w:rFonts w:cs="Arial"/>
          <w:szCs w:val="22"/>
        </w:rPr>
        <w:t>du diffractomètre</w:t>
      </w:r>
      <w:r w:rsidR="00CD6290">
        <w:rPr>
          <w:rFonts w:cs="Arial"/>
          <w:szCs w:val="22"/>
        </w:rPr>
        <w:t xml:space="preserve"> NIMPH</w:t>
      </w:r>
    </w:p>
    <w:p w:rsidR="00017CDC" w:rsidRDefault="0025765A" w:rsidP="00017CDC">
      <w:pPr>
        <w:pStyle w:val="Corpsdetexte2"/>
        <w:numPr>
          <w:ilvl w:val="0"/>
          <w:numId w:val="39"/>
        </w:numPr>
      </w:pPr>
      <w:r>
        <w:rPr>
          <w:rFonts w:cs="Arial"/>
          <w:szCs w:val="22"/>
        </w:rPr>
        <w:t>CIMAP-INS-QSE-004</w:t>
      </w:r>
      <w:r w:rsidR="00017CDC">
        <w:rPr>
          <w:rFonts w:cs="Arial"/>
          <w:szCs w:val="22"/>
        </w:rPr>
        <w:t xml:space="preserve"> : </w:t>
      </w:r>
      <w:r>
        <w:rPr>
          <w:rFonts w:cs="Arial"/>
          <w:szCs w:val="22"/>
        </w:rPr>
        <w:t>Protocole de démarrage CANEL</w:t>
      </w:r>
    </w:p>
    <w:p w:rsidR="00017CDC" w:rsidRDefault="0025765A" w:rsidP="00FA198D">
      <w:pPr>
        <w:pStyle w:val="Corpsdetexte2"/>
        <w:numPr>
          <w:ilvl w:val="0"/>
          <w:numId w:val="39"/>
        </w:numPr>
      </w:pPr>
      <w:r>
        <w:rPr>
          <w:rFonts w:cs="Arial"/>
          <w:szCs w:val="22"/>
        </w:rPr>
        <w:t>CIMAP-FORM-QSE-001</w:t>
      </w:r>
      <w:r w:rsidR="00017CDC">
        <w:rPr>
          <w:rFonts w:cs="Arial"/>
          <w:szCs w:val="22"/>
        </w:rPr>
        <w:t xml:space="preserve"> : </w:t>
      </w:r>
      <w:r w:rsidR="00017CDC" w:rsidRPr="00EB42BC">
        <w:rPr>
          <w:rFonts w:cs="Arial"/>
          <w:szCs w:val="22"/>
        </w:rPr>
        <w:t>Attestation de contrôle radiologique</w:t>
      </w:r>
    </w:p>
    <w:p w:rsidR="00017CDC" w:rsidRDefault="0025765A" w:rsidP="00017CDC">
      <w:pPr>
        <w:pStyle w:val="Corpsdetexte2"/>
        <w:numPr>
          <w:ilvl w:val="0"/>
          <w:numId w:val="39"/>
        </w:numPr>
      </w:pPr>
      <w:r w:rsidRPr="0025765A">
        <w:t>CIMAP-FORM-QSE-006 : Tests de sûreté CANEL</w:t>
      </w:r>
    </w:p>
    <w:p w:rsidR="00CD6290" w:rsidRPr="0025765A" w:rsidRDefault="00CD6290" w:rsidP="00017CDC">
      <w:pPr>
        <w:pStyle w:val="Corpsdetexte2"/>
        <w:numPr>
          <w:ilvl w:val="0"/>
          <w:numId w:val="39"/>
        </w:numPr>
      </w:pPr>
      <w:r>
        <w:t>CIMAP-INS-QSE-041 : Consigne d’utilisation du diffractomètre OML</w:t>
      </w:r>
    </w:p>
    <w:p w:rsidR="00017CDC" w:rsidRDefault="00017CDC" w:rsidP="00017CDC">
      <w:pPr>
        <w:pStyle w:val="Normalcou"/>
      </w:pPr>
    </w:p>
    <w:p w:rsidR="00017CDC" w:rsidRDefault="00017CDC" w:rsidP="00017CDC">
      <w:pPr>
        <w:pStyle w:val="Normalcou"/>
      </w:pPr>
    </w:p>
    <w:p w:rsidR="00017CDC" w:rsidRPr="00310BD2" w:rsidRDefault="00017CDC" w:rsidP="00017CDC">
      <w:pPr>
        <w:pStyle w:val="titre1"/>
      </w:pPr>
      <w:bookmarkStart w:id="13" w:name="_Toc393898140"/>
      <w:r w:rsidRPr="00310BD2">
        <w:t>Terminologie, définitions et abréviations</w:t>
      </w:r>
      <w:bookmarkEnd w:id="13"/>
    </w:p>
    <w:p w:rsidR="00017CDC" w:rsidRPr="00310BD2" w:rsidRDefault="00017CDC" w:rsidP="00017CDC">
      <w:pPr>
        <w:pStyle w:val="Corpsdetexte2"/>
      </w:pPr>
      <w:bookmarkStart w:id="14" w:name="_Toc35932449"/>
      <w:r w:rsidRPr="00310BD2">
        <w:t xml:space="preserve">Les termes et abréviations spécifiques à </w:t>
      </w:r>
      <w:r>
        <w:t>ce document</w:t>
      </w:r>
      <w:r w:rsidRPr="00310BD2">
        <w:t xml:space="preserve"> sont les suivants :</w:t>
      </w:r>
    </w:p>
    <w:tbl>
      <w:tblPr>
        <w:tblW w:w="928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2055"/>
        <w:gridCol w:w="7229"/>
      </w:tblGrid>
      <w:tr w:rsidR="00017CDC" w:rsidRPr="00316F3F">
        <w:tc>
          <w:tcPr>
            <w:tcW w:w="2055" w:type="dxa"/>
          </w:tcPr>
          <w:p w:rsidR="00017CDC" w:rsidRPr="00316F3F" w:rsidRDefault="00017CDC" w:rsidP="00017CDC">
            <w:pPr>
              <w:pStyle w:val="Corpsdetexte2"/>
              <w:rPr>
                <w:i/>
              </w:rPr>
            </w:pPr>
            <w:r w:rsidRPr="00316F3F">
              <w:rPr>
                <w:i/>
              </w:rPr>
              <w:t>Acronyme, nom, etc.</w:t>
            </w:r>
          </w:p>
        </w:tc>
        <w:tc>
          <w:tcPr>
            <w:tcW w:w="7229" w:type="dxa"/>
          </w:tcPr>
          <w:p w:rsidR="00017CDC" w:rsidRPr="00316F3F" w:rsidRDefault="00017CDC" w:rsidP="00017CDC">
            <w:pPr>
              <w:pStyle w:val="Corpsdetexte2"/>
              <w:rPr>
                <w:i/>
              </w:rPr>
            </w:pPr>
            <w:r w:rsidRPr="00316F3F">
              <w:rPr>
                <w:i/>
              </w:rPr>
              <w:t>Définition</w:t>
            </w:r>
          </w:p>
        </w:tc>
      </w:tr>
      <w:tr w:rsidR="00017CDC" w:rsidRPr="00310BD2">
        <w:tc>
          <w:tcPr>
            <w:tcW w:w="2055" w:type="dxa"/>
          </w:tcPr>
          <w:p w:rsidR="00017CDC" w:rsidRPr="00310BD2" w:rsidRDefault="00017CDC" w:rsidP="00017CDC">
            <w:pPr>
              <w:pStyle w:val="Corpsdetexte2"/>
              <w:rPr>
                <w:lang w:val="en-GB"/>
              </w:rPr>
            </w:pPr>
            <w:r>
              <w:rPr>
                <w:lang w:val="en-GB"/>
              </w:rPr>
              <w:t>ALARA</w:t>
            </w:r>
          </w:p>
        </w:tc>
        <w:tc>
          <w:tcPr>
            <w:tcW w:w="7229" w:type="dxa"/>
          </w:tcPr>
          <w:p w:rsidR="00017CDC" w:rsidRPr="00310BD2" w:rsidRDefault="00017CDC" w:rsidP="00017CDC">
            <w:pPr>
              <w:pStyle w:val="Corpsdetexte2"/>
              <w:rPr>
                <w:lang w:val="en-GB"/>
              </w:rPr>
            </w:pPr>
            <w:r>
              <w:rPr>
                <w:lang w:val="en-GB"/>
              </w:rPr>
              <w:t>Demarche “As low as reasonably achievable” (aussi bas que raisonnablement possible)</w:t>
            </w:r>
          </w:p>
        </w:tc>
      </w:tr>
      <w:tr w:rsidR="00017CDC" w:rsidRPr="00310BD2">
        <w:tc>
          <w:tcPr>
            <w:tcW w:w="2055" w:type="dxa"/>
          </w:tcPr>
          <w:p w:rsidR="00017CDC" w:rsidRDefault="00017CDC" w:rsidP="00017CDC">
            <w:pPr>
              <w:pStyle w:val="Corpsdetexte2"/>
              <w:rPr>
                <w:lang w:val="en-GB"/>
              </w:rPr>
            </w:pPr>
            <w:r>
              <w:rPr>
                <w:lang w:val="en-GB"/>
              </w:rPr>
              <w:t>ASN</w:t>
            </w:r>
          </w:p>
        </w:tc>
        <w:tc>
          <w:tcPr>
            <w:tcW w:w="7229" w:type="dxa"/>
          </w:tcPr>
          <w:p w:rsidR="00017CDC" w:rsidRPr="00310BD2" w:rsidRDefault="00017CDC" w:rsidP="00017CDC">
            <w:pPr>
              <w:pStyle w:val="Corpsdetexte2"/>
              <w:rPr>
                <w:lang w:val="en-GB"/>
              </w:rPr>
            </w:pPr>
            <w:r>
              <w:rPr>
                <w:lang w:val="en-GB"/>
              </w:rPr>
              <w:t>Autorité de Sûreté Nucléaire</w:t>
            </w:r>
          </w:p>
        </w:tc>
      </w:tr>
      <w:tr w:rsidR="00017CDC" w:rsidRPr="00310BD2">
        <w:tc>
          <w:tcPr>
            <w:tcW w:w="2055" w:type="dxa"/>
          </w:tcPr>
          <w:p w:rsidR="00017CDC" w:rsidRPr="00310BD2" w:rsidRDefault="00017CDC" w:rsidP="00017CDC">
            <w:pPr>
              <w:pStyle w:val="Corpsdetexte2"/>
              <w:rPr>
                <w:lang w:val="en-GB"/>
              </w:rPr>
            </w:pPr>
            <w:r>
              <w:rPr>
                <w:lang w:val="en-GB"/>
              </w:rPr>
              <w:t>IRSN</w:t>
            </w:r>
          </w:p>
        </w:tc>
        <w:tc>
          <w:tcPr>
            <w:tcW w:w="7229" w:type="dxa"/>
          </w:tcPr>
          <w:p w:rsidR="00017CDC" w:rsidRPr="00310BD2" w:rsidRDefault="00017CDC" w:rsidP="00017CDC">
            <w:pPr>
              <w:pStyle w:val="Corpsdetexte2"/>
              <w:rPr>
                <w:lang w:eastAsia="fr-FR"/>
              </w:rPr>
            </w:pPr>
            <w:r>
              <w:rPr>
                <w:lang w:eastAsia="fr-FR"/>
              </w:rPr>
              <w:t>Institut de Radioprotection et de Sûreté Nucléaire</w:t>
            </w:r>
          </w:p>
        </w:tc>
      </w:tr>
      <w:tr w:rsidR="00017CDC" w:rsidRPr="00310BD2">
        <w:tc>
          <w:tcPr>
            <w:tcW w:w="2055" w:type="dxa"/>
          </w:tcPr>
          <w:p w:rsidR="00017CDC" w:rsidRDefault="00017CDC" w:rsidP="00017CDC">
            <w:pPr>
              <w:pStyle w:val="Corpsdetexte2"/>
              <w:rPr>
                <w:lang w:val="en-GB"/>
              </w:rPr>
            </w:pPr>
            <w:r>
              <w:rPr>
                <w:lang w:val="en-GB"/>
              </w:rPr>
              <w:t>CR</w:t>
            </w:r>
          </w:p>
        </w:tc>
        <w:tc>
          <w:tcPr>
            <w:tcW w:w="7229" w:type="dxa"/>
          </w:tcPr>
          <w:p w:rsidR="00017CDC" w:rsidRPr="00310BD2" w:rsidRDefault="00CD6290" w:rsidP="00017CDC">
            <w:pPr>
              <w:pStyle w:val="Corpsdetexte2"/>
              <w:rPr>
                <w:lang w:eastAsia="fr-FR"/>
              </w:rPr>
            </w:pPr>
            <w:r>
              <w:rPr>
                <w:lang w:eastAsia="fr-FR"/>
              </w:rPr>
              <w:t>Conseiller en R</w:t>
            </w:r>
            <w:r w:rsidR="00017CDC">
              <w:rPr>
                <w:lang w:eastAsia="fr-FR"/>
              </w:rPr>
              <w:t>adioprotection</w:t>
            </w:r>
          </w:p>
        </w:tc>
      </w:tr>
      <w:tr w:rsidR="00017CDC" w:rsidRPr="00316F3F">
        <w:tc>
          <w:tcPr>
            <w:tcW w:w="2055" w:type="dxa"/>
          </w:tcPr>
          <w:p w:rsidR="00017CDC" w:rsidRPr="00316F3F" w:rsidRDefault="00017CDC" w:rsidP="00017CDC">
            <w:pPr>
              <w:pStyle w:val="Corpsdetexte2"/>
            </w:pPr>
            <w:r w:rsidRPr="00316F3F">
              <w:t>SISERI</w:t>
            </w:r>
          </w:p>
        </w:tc>
        <w:tc>
          <w:tcPr>
            <w:tcW w:w="7229" w:type="dxa"/>
          </w:tcPr>
          <w:p w:rsidR="00017CDC" w:rsidRPr="00316F3F" w:rsidRDefault="00017CDC" w:rsidP="00017CDC">
            <w:pPr>
              <w:pStyle w:val="Corpsdetexte2"/>
            </w:pPr>
            <w:r w:rsidRPr="00316F3F">
              <w:rPr>
                <w:szCs w:val="26"/>
              </w:rPr>
              <w:t>Système d'Information de la Surveillance de l'Exposition aux Rayonnements Ionisants</w:t>
            </w:r>
          </w:p>
        </w:tc>
      </w:tr>
      <w:bookmarkEnd w:id="14"/>
    </w:tbl>
    <w:p w:rsidR="00017CDC" w:rsidRDefault="00017CDC" w:rsidP="00017CDC">
      <w:pPr>
        <w:pStyle w:val="Normalcou"/>
      </w:pPr>
    </w:p>
    <w:p w:rsidR="00017CDC" w:rsidRDefault="00017CDC" w:rsidP="00017CDC">
      <w:pPr>
        <w:pStyle w:val="titre1"/>
      </w:pPr>
      <w:bookmarkStart w:id="15" w:name="_Toc393898141"/>
      <w:r w:rsidRPr="00310BD2">
        <w:t>gestion</w:t>
      </w:r>
      <w:r>
        <w:t xml:space="preserve"> de la procédure</w:t>
      </w:r>
      <w:bookmarkEnd w:id="15"/>
    </w:p>
    <w:p w:rsidR="00017CDC" w:rsidRPr="00474D00" w:rsidRDefault="00017CDC" w:rsidP="00017CDC">
      <w:pPr>
        <w:pStyle w:val="Corpsdetexte2"/>
      </w:pPr>
      <w:r w:rsidRPr="00474D00">
        <w:t xml:space="preserve">La procédure a été rédigée par </w:t>
      </w:r>
      <w:r w:rsidR="00CD6290">
        <w:t>le Conseiller en R</w:t>
      </w:r>
      <w:r w:rsidR="00174ED4">
        <w:t xml:space="preserve">adioprotection </w:t>
      </w:r>
      <w:r w:rsidR="00CD6290">
        <w:t xml:space="preserve">(CR) </w:t>
      </w:r>
      <w:r w:rsidR="00174ED4">
        <w:t>du CIMAP</w:t>
      </w:r>
      <w:r w:rsidRPr="00474D00">
        <w:t xml:space="preserve">. Elle a </w:t>
      </w:r>
      <w:r w:rsidR="0066443D">
        <w:t>été c</w:t>
      </w:r>
      <w:r w:rsidR="00FE1836">
        <w:t xml:space="preserve">ontrôlée par </w:t>
      </w:r>
      <w:r w:rsidR="00AF28D5">
        <w:t>l’ingénieur R&amp;D, membre de la cellule QSE</w:t>
      </w:r>
      <w:r w:rsidR="00FE1836">
        <w:t xml:space="preserve"> </w:t>
      </w:r>
      <w:r w:rsidRPr="00474D00">
        <w:t>et validée par le directeur du laboratoire. La date de validation est celle de sa mise en application.</w:t>
      </w:r>
    </w:p>
    <w:p w:rsidR="00017CDC" w:rsidRPr="00474D00" w:rsidRDefault="00017CDC" w:rsidP="00017CDC">
      <w:pPr>
        <w:pStyle w:val="Corpsdetexte2"/>
      </w:pPr>
      <w:r>
        <w:t xml:space="preserve">L’original de la procédure </w:t>
      </w:r>
      <w:r w:rsidRPr="00474D00">
        <w:t xml:space="preserve">est conservé et à disposition des agents du laboratoire, dans le bureau de </w:t>
      </w:r>
      <w:r w:rsidR="0066443D">
        <w:t>l’ingénieur H&amp;S</w:t>
      </w:r>
      <w:r w:rsidRPr="00474D00">
        <w:t xml:space="preserve">. </w:t>
      </w:r>
    </w:p>
    <w:p w:rsidR="00017CDC" w:rsidRDefault="00017CDC" w:rsidP="00017CDC">
      <w:pPr>
        <w:pStyle w:val="Corpsdetexte2"/>
      </w:pPr>
    </w:p>
    <w:p w:rsidR="00017CDC" w:rsidRDefault="00017CDC" w:rsidP="007B60A9">
      <w:pPr>
        <w:pStyle w:val="titre1"/>
      </w:pPr>
      <w:r>
        <w:br w:type="page"/>
      </w:r>
      <w:bookmarkStart w:id="16" w:name="_Toc393898142"/>
      <w:r>
        <w:lastRenderedPageBreak/>
        <w:t>PROCESSUS</w:t>
      </w:r>
      <w:bookmarkEnd w:id="16"/>
    </w:p>
    <w:p w:rsidR="00017CDC" w:rsidRDefault="00017CDC" w:rsidP="00017CDC">
      <w:pPr>
        <w:pStyle w:val="titre2"/>
      </w:pPr>
      <w:bookmarkStart w:id="17" w:name="_Toc393898143"/>
      <w:r>
        <w:t>Organisation</w:t>
      </w:r>
      <w:bookmarkEnd w:id="17"/>
    </w:p>
    <w:p w:rsidR="00017CDC" w:rsidRDefault="00017CDC" w:rsidP="00017CDC">
      <w:pPr>
        <w:pStyle w:val="titre3"/>
      </w:pPr>
      <w:bookmarkStart w:id="18" w:name="_Toc393898144"/>
      <w:r>
        <w:t>Responsabilités</w:t>
      </w:r>
      <w:bookmarkEnd w:id="18"/>
    </w:p>
    <w:p w:rsidR="00017CDC" w:rsidRDefault="00017CDC" w:rsidP="00017CDC">
      <w:pPr>
        <w:pStyle w:val="Corpsdetexte2"/>
      </w:pPr>
      <w:r w:rsidRPr="00D91DF1">
        <w:t xml:space="preserve">Le directeur du </w:t>
      </w:r>
      <w:r w:rsidR="0066443D">
        <w:t>CIMAP</w:t>
      </w:r>
      <w:r w:rsidRPr="00D91DF1">
        <w:t xml:space="preserve"> assume les responsabilités en matière de sécurité et de radioprotection tel</w:t>
      </w:r>
      <w:r w:rsidR="00984820">
        <w:t>les</w:t>
      </w:r>
      <w:r w:rsidRPr="00D91DF1">
        <w:t xml:space="preserve"> que définies par la législation et la réglementation des</w:t>
      </w:r>
      <w:r w:rsidR="00984820">
        <w:t xml:space="preserve"> EPST (Etablissement Public</w:t>
      </w:r>
      <w:r w:rsidRPr="00D91DF1">
        <w:t xml:space="preserve"> à caractère Scientifique et Technologique) en matière d’hygiène et de sécurité. Il est </w:t>
      </w:r>
      <w:r w:rsidR="000E4A3A">
        <w:t xml:space="preserve">le déclarant et/ou le </w:t>
      </w:r>
      <w:r w:rsidRPr="00D91DF1">
        <w:t xml:space="preserve">titulaire de l’autorisation d’utilisation des </w:t>
      </w:r>
      <w:r w:rsidR="00174ED4">
        <w:t>appareils électriques émettant des rayons X</w:t>
      </w:r>
      <w:r w:rsidRPr="00D91DF1">
        <w:t xml:space="preserve"> au titre du code de la santé publique.</w:t>
      </w:r>
      <w:r>
        <w:t xml:space="preserve"> </w:t>
      </w:r>
      <w:r w:rsidRPr="00D91DF1">
        <w:t>Il a le soutien de l’ingé</w:t>
      </w:r>
      <w:r w:rsidR="00FE1836">
        <w:t xml:space="preserve">nieur hygiène et sécurité et </w:t>
      </w:r>
      <w:r w:rsidR="00CA0AF9">
        <w:t>du</w:t>
      </w:r>
      <w:r w:rsidR="00CD6290">
        <w:t xml:space="preserve"> </w:t>
      </w:r>
      <w:r w:rsidRPr="00D91DF1">
        <w:t>CR (</w:t>
      </w:r>
      <w:r w:rsidR="00CD6290">
        <w:t>Conseiller</w:t>
      </w:r>
      <w:r w:rsidRPr="00D91DF1">
        <w:t xml:space="preserve"> en Radioprotection). </w:t>
      </w:r>
    </w:p>
    <w:p w:rsidR="00017CDC" w:rsidRPr="00D91DF1" w:rsidRDefault="00CD6290" w:rsidP="007B60A9">
      <w:pPr>
        <w:pStyle w:val="Corpsdetexte2"/>
      </w:pPr>
      <w:r>
        <w:t xml:space="preserve">Le </w:t>
      </w:r>
      <w:r w:rsidR="00FE1836">
        <w:t>CR exerce</w:t>
      </w:r>
      <w:r w:rsidR="00017CDC" w:rsidRPr="00D91DF1">
        <w:t xml:space="preserve"> les activités</w:t>
      </w:r>
      <w:r w:rsidR="00017CDC">
        <w:t>, sous la responsabilité de l’employeur,</w:t>
      </w:r>
      <w:r w:rsidR="00984820">
        <w:t xml:space="preserve"> de </w:t>
      </w:r>
      <w:r w:rsidR="007B60A9">
        <w:t xml:space="preserve">réalisation des </w:t>
      </w:r>
      <w:r w:rsidR="00984820">
        <w:t>contrôle</w:t>
      </w:r>
      <w:r w:rsidR="007B60A9">
        <w:t>s techniques de radioprotection interne, de suivi des contrôles techniques de radioprotection externe</w:t>
      </w:r>
      <w:r w:rsidR="00017CDC" w:rsidRPr="00D91DF1">
        <w:t xml:space="preserve">, de formation </w:t>
      </w:r>
      <w:r w:rsidR="00017CDC">
        <w:t xml:space="preserve">du personnel, </w:t>
      </w:r>
      <w:r w:rsidR="00017CDC" w:rsidRPr="00D91DF1">
        <w:t>de réalisation des études de poste</w:t>
      </w:r>
      <w:r w:rsidR="00017CDC">
        <w:t xml:space="preserve"> et de participation aux </w:t>
      </w:r>
      <w:r w:rsidR="007B60A9">
        <w:t xml:space="preserve">rédactions des dossiers de </w:t>
      </w:r>
      <w:r w:rsidR="00017CDC">
        <w:t>demandes d’autorisation</w:t>
      </w:r>
      <w:r w:rsidR="007B60A9">
        <w:t xml:space="preserve"> auprès de l’ASN</w:t>
      </w:r>
      <w:r w:rsidR="00017CDC" w:rsidRPr="00D91DF1">
        <w:t xml:space="preserve">. </w:t>
      </w:r>
    </w:p>
    <w:p w:rsidR="00017CDC" w:rsidRDefault="00017CDC" w:rsidP="00017CDC">
      <w:pPr>
        <w:pStyle w:val="Corpsdetexte2"/>
      </w:pPr>
      <w:r w:rsidRPr="00D91DF1">
        <w:t xml:space="preserve">L’ensemble du personnel manipulant des appareils émettant des rayonnements ionisants est tenu de respecter les dispositions prises dans la présente procédure. </w:t>
      </w:r>
    </w:p>
    <w:p w:rsidR="00017CDC" w:rsidRDefault="00017CDC" w:rsidP="00017CDC">
      <w:pPr>
        <w:pStyle w:val="titre3"/>
      </w:pPr>
      <w:bookmarkStart w:id="19" w:name="_Toc393898145"/>
      <w:r>
        <w:t>Renouvellement et modification de l’autorisation</w:t>
      </w:r>
      <w:bookmarkEnd w:id="19"/>
    </w:p>
    <w:p w:rsidR="00017CDC" w:rsidRDefault="00017CDC" w:rsidP="00E61771">
      <w:pPr>
        <w:pStyle w:val="Corpsdetexte2"/>
      </w:pPr>
      <w:r>
        <w:t xml:space="preserve">L’autorisation d’exercer une activité nucléaire à des fins non médicales est valable pour une durée </w:t>
      </w:r>
      <w:r w:rsidR="00E61771">
        <w:t xml:space="preserve">limitée ne pouvant excéder 10 ans (généralement </w:t>
      </w:r>
      <w:r>
        <w:t>5 ans</w:t>
      </w:r>
      <w:r w:rsidR="00E61771">
        <w:t xml:space="preserve">) </w:t>
      </w:r>
      <w:r>
        <w:t xml:space="preserve">et </w:t>
      </w:r>
      <w:r w:rsidR="00E61771">
        <w:t xml:space="preserve">une demande de renouvellement </w:t>
      </w:r>
      <w:r>
        <w:t xml:space="preserve">doit être </w:t>
      </w:r>
      <w:r w:rsidR="00E61771">
        <w:t>transmise à</w:t>
      </w:r>
      <w:r>
        <w:t xml:space="preserve"> l’Autorité de Sûreté Nucléaire au moins 6 mois avant la date d’expiration. </w:t>
      </w:r>
    </w:p>
    <w:p w:rsidR="00017CDC" w:rsidRDefault="00017CDC" w:rsidP="00017CDC">
      <w:pPr>
        <w:pStyle w:val="Corpsdetexte2"/>
      </w:pPr>
      <w:r>
        <w:t>Toute modification ou changement notable (achat de source</w:t>
      </w:r>
      <w:r w:rsidR="00174ED4">
        <w:t>s</w:t>
      </w:r>
      <w:r>
        <w:t xml:space="preserve"> ou d’appareils émettant des rayonnements ionisants, modification des caractéristiques des appareils, changement de titulaire…) doit faire l’objet d’une </w:t>
      </w:r>
      <w:r w:rsidR="00770D5D">
        <w:t xml:space="preserve">déclaration auprès de l’ASN, voire d’une </w:t>
      </w:r>
      <w:r>
        <w:t xml:space="preserve">nouvelle demande d’autorisation. </w:t>
      </w:r>
    </w:p>
    <w:p w:rsidR="00017CDC" w:rsidRPr="00366362" w:rsidRDefault="00017CDC" w:rsidP="00017CDC">
      <w:pPr>
        <w:pStyle w:val="Normalcou"/>
        <w:spacing w:before="120"/>
        <w:jc w:val="both"/>
        <w:rPr>
          <w:rFonts w:ascii="Arial Narrow" w:hAnsi="Arial Narrow"/>
          <w:sz w:val="24"/>
          <w:lang w:eastAsia="en-US"/>
        </w:rPr>
      </w:pPr>
      <w:r w:rsidRPr="00147669">
        <w:rPr>
          <w:rFonts w:ascii="Arial Narrow" w:hAnsi="Arial Narrow"/>
          <w:sz w:val="24"/>
          <w:lang w:eastAsia="en-US"/>
        </w:rPr>
        <w:t xml:space="preserve">L’inventaire des générateurs de rayonnements ionisants </w:t>
      </w:r>
      <w:r w:rsidR="00984820" w:rsidRPr="00147669">
        <w:rPr>
          <w:rFonts w:ascii="Arial Narrow" w:hAnsi="Arial Narrow"/>
          <w:sz w:val="24"/>
          <w:lang w:eastAsia="en-US"/>
        </w:rPr>
        <w:t>est détenu</w:t>
      </w:r>
      <w:r w:rsidR="00CD6290">
        <w:rPr>
          <w:rFonts w:ascii="Arial Narrow" w:hAnsi="Arial Narrow"/>
          <w:sz w:val="24"/>
          <w:lang w:eastAsia="en-US"/>
        </w:rPr>
        <w:t xml:space="preserve"> par le </w:t>
      </w:r>
      <w:r w:rsidRPr="00147669">
        <w:rPr>
          <w:rFonts w:ascii="Arial Narrow" w:hAnsi="Arial Narrow"/>
          <w:sz w:val="24"/>
          <w:lang w:eastAsia="en-US"/>
        </w:rPr>
        <w:t>CR et transmis à l’IRSN annuellement.</w:t>
      </w:r>
      <w:r w:rsidRPr="00366362">
        <w:rPr>
          <w:rFonts w:ascii="Arial Narrow" w:hAnsi="Arial Narrow"/>
          <w:sz w:val="24"/>
          <w:lang w:eastAsia="en-US"/>
        </w:rPr>
        <w:t xml:space="preserve"> </w:t>
      </w:r>
    </w:p>
    <w:p w:rsidR="00017CDC" w:rsidRDefault="00017CDC" w:rsidP="00017CDC">
      <w:pPr>
        <w:pStyle w:val="titre2"/>
      </w:pPr>
      <w:bookmarkStart w:id="20" w:name="_Toc393898146"/>
      <w:r>
        <w:t>Appareils de radioprotection</w:t>
      </w:r>
      <w:bookmarkEnd w:id="20"/>
    </w:p>
    <w:p w:rsidR="00017CDC" w:rsidRPr="00366362" w:rsidRDefault="0066443D" w:rsidP="00017CDC">
      <w:pPr>
        <w:rPr>
          <w:rFonts w:ascii="Arial Narrow" w:hAnsi="Arial Narrow"/>
          <w:szCs w:val="20"/>
        </w:rPr>
      </w:pPr>
      <w:r>
        <w:rPr>
          <w:rFonts w:ascii="Arial Narrow" w:hAnsi="Arial Narrow"/>
          <w:szCs w:val="20"/>
        </w:rPr>
        <w:t>1 appareil</w:t>
      </w:r>
      <w:r w:rsidR="00017CDC" w:rsidRPr="00366362">
        <w:rPr>
          <w:rFonts w:ascii="Arial Narrow" w:hAnsi="Arial Narrow"/>
          <w:szCs w:val="20"/>
        </w:rPr>
        <w:t xml:space="preserve"> de mesures </w:t>
      </w:r>
      <w:r>
        <w:rPr>
          <w:rFonts w:ascii="Arial Narrow" w:hAnsi="Arial Narrow"/>
          <w:szCs w:val="20"/>
        </w:rPr>
        <w:t>est</w:t>
      </w:r>
      <w:r w:rsidR="00CD6290">
        <w:rPr>
          <w:rFonts w:ascii="Arial Narrow" w:hAnsi="Arial Narrow"/>
          <w:szCs w:val="20"/>
        </w:rPr>
        <w:t xml:space="preserve"> à disposition auprès </w:t>
      </w:r>
      <w:r w:rsidR="00CA0AF9">
        <w:rPr>
          <w:rFonts w:ascii="Arial Narrow" w:hAnsi="Arial Narrow"/>
          <w:szCs w:val="20"/>
        </w:rPr>
        <w:t>du</w:t>
      </w:r>
      <w:r w:rsidR="00CD6290">
        <w:rPr>
          <w:rFonts w:ascii="Arial Narrow" w:hAnsi="Arial Narrow"/>
          <w:szCs w:val="20"/>
        </w:rPr>
        <w:t xml:space="preserve"> </w:t>
      </w:r>
      <w:r w:rsidR="00017CDC" w:rsidRPr="00366362">
        <w:rPr>
          <w:rFonts w:ascii="Arial Narrow" w:hAnsi="Arial Narrow"/>
          <w:szCs w:val="20"/>
        </w:rPr>
        <w:t xml:space="preserve">CR: </w:t>
      </w:r>
    </w:p>
    <w:p w:rsidR="00017CDC" w:rsidRPr="00366362" w:rsidRDefault="00017CDC" w:rsidP="00017CDC">
      <w:pPr>
        <w:rPr>
          <w:rFonts w:ascii="Arial Narrow" w:hAnsi="Arial Narrow"/>
          <w:szCs w:val="20"/>
        </w:rPr>
      </w:pPr>
      <w:r w:rsidRPr="00366362">
        <w:rPr>
          <w:rFonts w:ascii="Arial Narrow" w:hAnsi="Arial Narrow"/>
          <w:szCs w:val="20"/>
        </w:rPr>
        <w:t xml:space="preserve">- Radiagem 2000 CANBERRA </w:t>
      </w:r>
    </w:p>
    <w:p w:rsidR="00017CDC" w:rsidRPr="00366362" w:rsidRDefault="00017CDC" w:rsidP="00017CDC">
      <w:pPr>
        <w:rPr>
          <w:rFonts w:ascii="Arial Narrow" w:hAnsi="Arial Narrow"/>
          <w:szCs w:val="20"/>
        </w:rPr>
      </w:pPr>
      <w:r w:rsidRPr="00366362">
        <w:rPr>
          <w:rFonts w:ascii="Arial Narrow" w:hAnsi="Arial Narrow"/>
          <w:szCs w:val="20"/>
        </w:rPr>
        <w:tab/>
      </w:r>
    </w:p>
    <w:p w:rsidR="00017CDC" w:rsidRPr="001C2B33" w:rsidRDefault="00017CDC" w:rsidP="00017CDC">
      <w:pPr>
        <w:rPr>
          <w:rFonts w:ascii="Arial Narrow" w:hAnsi="Arial Narrow"/>
          <w:b/>
          <w:szCs w:val="20"/>
          <w:u w:val="single"/>
        </w:rPr>
      </w:pPr>
      <w:r w:rsidRPr="001C2B33">
        <w:rPr>
          <w:rFonts w:ascii="Arial Narrow" w:hAnsi="Arial Narrow"/>
          <w:b/>
          <w:szCs w:val="20"/>
          <w:u w:val="single"/>
        </w:rPr>
        <w:t xml:space="preserve">Caractéristiques des appareils : </w:t>
      </w:r>
    </w:p>
    <w:p w:rsidR="00017CDC" w:rsidRPr="00366362" w:rsidRDefault="00017CDC" w:rsidP="00017CDC">
      <w:pPr>
        <w:autoSpaceDE w:val="0"/>
        <w:autoSpaceDN w:val="0"/>
        <w:adjustRightInd w:val="0"/>
        <w:rPr>
          <w:rFonts w:ascii="Arial Narrow" w:hAnsi="Arial Narrow"/>
          <w:szCs w:val="20"/>
        </w:rPr>
      </w:pPr>
    </w:p>
    <w:p w:rsidR="00017CDC" w:rsidRPr="00366362" w:rsidRDefault="00017CDC" w:rsidP="00017CDC">
      <w:pPr>
        <w:rPr>
          <w:rFonts w:ascii="Arial Narrow" w:hAnsi="Arial Narrow"/>
          <w:szCs w:val="20"/>
        </w:rPr>
      </w:pPr>
      <w:r w:rsidRPr="00366362">
        <w:rPr>
          <w:rFonts w:ascii="Arial Narrow" w:hAnsi="Arial Narrow"/>
          <w:szCs w:val="20"/>
        </w:rPr>
        <w:t xml:space="preserve">- Radiagem 2000 seul : </w:t>
      </w:r>
    </w:p>
    <w:p w:rsidR="00017CDC" w:rsidRPr="00366362" w:rsidRDefault="00017CDC" w:rsidP="00017CDC">
      <w:pPr>
        <w:rPr>
          <w:rFonts w:ascii="Arial Narrow" w:hAnsi="Arial Narrow"/>
          <w:szCs w:val="20"/>
        </w:rPr>
      </w:pPr>
      <w:r w:rsidRPr="00366362">
        <w:rPr>
          <w:rFonts w:ascii="Arial Narrow" w:hAnsi="Arial Narrow"/>
          <w:szCs w:val="20"/>
        </w:rPr>
        <w:tab/>
      </w:r>
      <w:r w:rsidRPr="00366362">
        <w:rPr>
          <w:rFonts w:ascii="Arial Narrow" w:hAnsi="Arial Narrow"/>
          <w:szCs w:val="20"/>
        </w:rPr>
        <w:tab/>
        <w:t>Mesure du débit d’équivalent de dose de 0,3 µSv/h à 100 mSv/h</w:t>
      </w:r>
    </w:p>
    <w:p w:rsidR="00017CDC" w:rsidRPr="00366362" w:rsidRDefault="00017CDC" w:rsidP="00017CDC">
      <w:pPr>
        <w:rPr>
          <w:rFonts w:ascii="Arial Narrow" w:hAnsi="Arial Narrow"/>
          <w:szCs w:val="20"/>
        </w:rPr>
      </w:pPr>
      <w:r w:rsidRPr="00366362">
        <w:rPr>
          <w:rFonts w:ascii="Arial Narrow" w:hAnsi="Arial Narrow"/>
          <w:szCs w:val="20"/>
        </w:rPr>
        <w:tab/>
      </w:r>
      <w:r w:rsidRPr="00366362">
        <w:rPr>
          <w:rFonts w:ascii="Arial Narrow" w:hAnsi="Arial Narrow"/>
          <w:szCs w:val="20"/>
        </w:rPr>
        <w:tab/>
        <w:t>Type de rayonnement : gamma et X</w:t>
      </w:r>
    </w:p>
    <w:p w:rsidR="00017CDC" w:rsidRPr="00366362" w:rsidRDefault="00017CDC" w:rsidP="00017CDC">
      <w:pPr>
        <w:rPr>
          <w:rFonts w:ascii="Arial Narrow" w:hAnsi="Arial Narrow"/>
          <w:szCs w:val="20"/>
        </w:rPr>
      </w:pPr>
      <w:r w:rsidRPr="00366362">
        <w:rPr>
          <w:rFonts w:ascii="Arial Narrow" w:hAnsi="Arial Narrow"/>
          <w:szCs w:val="20"/>
        </w:rPr>
        <w:tab/>
      </w:r>
      <w:r w:rsidRPr="00366362">
        <w:rPr>
          <w:rFonts w:ascii="Arial Narrow" w:hAnsi="Arial Narrow"/>
          <w:szCs w:val="20"/>
        </w:rPr>
        <w:tab/>
        <w:t>Détecteur : Geiger Muller compensé en énergie</w:t>
      </w:r>
    </w:p>
    <w:p w:rsidR="00017CDC" w:rsidRDefault="00017CDC" w:rsidP="00017CDC">
      <w:pPr>
        <w:rPr>
          <w:rFonts w:ascii="Arial Narrow" w:hAnsi="Arial Narrow"/>
          <w:szCs w:val="20"/>
        </w:rPr>
      </w:pPr>
      <w:r w:rsidRPr="00366362">
        <w:rPr>
          <w:rFonts w:ascii="Arial Narrow" w:hAnsi="Arial Narrow"/>
          <w:szCs w:val="20"/>
        </w:rPr>
        <w:tab/>
      </w:r>
      <w:r w:rsidRPr="00366362">
        <w:rPr>
          <w:rFonts w:ascii="Arial Narrow" w:hAnsi="Arial Narrow"/>
          <w:szCs w:val="20"/>
        </w:rPr>
        <w:tab/>
        <w:t>Gamme d’énergie : 30 keV à 2 MeV</w:t>
      </w:r>
    </w:p>
    <w:p w:rsidR="009F6949" w:rsidRPr="00971D99" w:rsidRDefault="001E071F" w:rsidP="001E071F">
      <w:pPr>
        <w:rPr>
          <w:rFonts w:ascii="Arial Narrow" w:hAnsi="Arial Narrow"/>
          <w:szCs w:val="20"/>
        </w:rPr>
      </w:pPr>
      <w:r w:rsidRPr="00971D99">
        <w:rPr>
          <w:rFonts w:ascii="Arial Narrow" w:hAnsi="Arial Narrow"/>
          <w:szCs w:val="20"/>
        </w:rPr>
        <w:t xml:space="preserve">- </w:t>
      </w:r>
      <w:r w:rsidR="009F6949" w:rsidRPr="00971D99">
        <w:rPr>
          <w:rFonts w:ascii="Arial Narrow" w:hAnsi="Arial Narrow"/>
          <w:szCs w:val="20"/>
        </w:rPr>
        <w:t xml:space="preserve">Sonde SX-2R : </w:t>
      </w:r>
    </w:p>
    <w:p w:rsidR="009F6949" w:rsidRPr="00971D99" w:rsidRDefault="009F6949" w:rsidP="00017CDC">
      <w:pPr>
        <w:rPr>
          <w:rFonts w:ascii="Arial Narrow" w:hAnsi="Arial Narrow"/>
          <w:szCs w:val="20"/>
        </w:rPr>
      </w:pPr>
      <w:r w:rsidRPr="00971D99">
        <w:rPr>
          <w:rFonts w:ascii="Arial Narrow" w:hAnsi="Arial Narrow"/>
          <w:szCs w:val="20"/>
        </w:rPr>
        <w:tab/>
      </w:r>
      <w:r w:rsidRPr="00971D99">
        <w:rPr>
          <w:rFonts w:ascii="Arial Narrow" w:hAnsi="Arial Narrow"/>
          <w:szCs w:val="20"/>
        </w:rPr>
        <w:tab/>
        <w:t>Mesure de fuite et de contamination surfacique de 0 à 10000 c/s</w:t>
      </w:r>
    </w:p>
    <w:p w:rsidR="009F6949" w:rsidRPr="00971D99" w:rsidRDefault="009F6949" w:rsidP="00017CDC">
      <w:pPr>
        <w:rPr>
          <w:rFonts w:ascii="Arial Narrow" w:hAnsi="Arial Narrow"/>
          <w:szCs w:val="20"/>
        </w:rPr>
      </w:pPr>
      <w:r w:rsidRPr="00971D99">
        <w:rPr>
          <w:rFonts w:ascii="Arial Narrow" w:hAnsi="Arial Narrow"/>
          <w:szCs w:val="20"/>
        </w:rPr>
        <w:lastRenderedPageBreak/>
        <w:tab/>
      </w:r>
      <w:r w:rsidRPr="00971D99">
        <w:rPr>
          <w:rFonts w:ascii="Arial Narrow" w:hAnsi="Arial Narrow"/>
          <w:szCs w:val="20"/>
        </w:rPr>
        <w:tab/>
        <w:t>Type de rayonnement : gamma et X de basse énergie</w:t>
      </w:r>
    </w:p>
    <w:p w:rsidR="009F6949" w:rsidRPr="00971D99" w:rsidRDefault="009F6949" w:rsidP="00017CDC">
      <w:pPr>
        <w:rPr>
          <w:rFonts w:ascii="Arial Narrow" w:hAnsi="Arial Narrow"/>
          <w:szCs w:val="20"/>
        </w:rPr>
      </w:pPr>
      <w:r w:rsidRPr="00971D99">
        <w:rPr>
          <w:rFonts w:ascii="Arial Narrow" w:hAnsi="Arial Narrow"/>
          <w:szCs w:val="20"/>
        </w:rPr>
        <w:tab/>
      </w:r>
      <w:r w:rsidRPr="00971D99">
        <w:rPr>
          <w:rFonts w:ascii="Arial Narrow" w:hAnsi="Arial Narrow"/>
          <w:szCs w:val="20"/>
        </w:rPr>
        <w:tab/>
        <w:t>Détecteur : Scintillateur NaI</w:t>
      </w:r>
    </w:p>
    <w:p w:rsidR="009F6949" w:rsidRPr="00366362" w:rsidRDefault="009F6949" w:rsidP="00017CDC">
      <w:pPr>
        <w:rPr>
          <w:rFonts w:ascii="Arial Narrow" w:hAnsi="Arial Narrow"/>
          <w:szCs w:val="20"/>
        </w:rPr>
      </w:pPr>
      <w:r w:rsidRPr="00971D99">
        <w:rPr>
          <w:rFonts w:ascii="Arial Narrow" w:hAnsi="Arial Narrow"/>
          <w:szCs w:val="20"/>
        </w:rPr>
        <w:tab/>
      </w:r>
      <w:r w:rsidRPr="00971D99">
        <w:rPr>
          <w:rFonts w:ascii="Arial Narrow" w:hAnsi="Arial Narrow"/>
          <w:szCs w:val="20"/>
        </w:rPr>
        <w:tab/>
        <w:t>Gamme d’énergie : 5</w:t>
      </w:r>
      <w:r w:rsidR="001E071F" w:rsidRPr="00971D99">
        <w:rPr>
          <w:rFonts w:ascii="Arial Narrow" w:hAnsi="Arial Narrow"/>
          <w:szCs w:val="20"/>
        </w:rPr>
        <w:t xml:space="preserve"> keV à 200 keV</w:t>
      </w:r>
    </w:p>
    <w:p w:rsidR="00017CDC" w:rsidRDefault="00017CDC" w:rsidP="00036D2E">
      <w:pPr>
        <w:rPr>
          <w:rFonts w:ascii="Arial Narrow" w:hAnsi="Arial Narrow"/>
          <w:szCs w:val="20"/>
        </w:rPr>
      </w:pPr>
      <w:r w:rsidRPr="00366362">
        <w:rPr>
          <w:rFonts w:ascii="Arial Narrow" w:hAnsi="Arial Narrow"/>
          <w:szCs w:val="20"/>
        </w:rPr>
        <w:t>C</w:t>
      </w:r>
      <w:r w:rsidR="00036D2E">
        <w:rPr>
          <w:rFonts w:ascii="Arial Narrow" w:hAnsi="Arial Narrow"/>
          <w:szCs w:val="20"/>
        </w:rPr>
        <w:t>e</w:t>
      </w:r>
      <w:r w:rsidR="0066443D">
        <w:rPr>
          <w:rFonts w:ascii="Arial Narrow" w:hAnsi="Arial Narrow"/>
          <w:szCs w:val="20"/>
        </w:rPr>
        <w:t xml:space="preserve"> matériel</w:t>
      </w:r>
      <w:r w:rsidR="00036D2E">
        <w:rPr>
          <w:rFonts w:ascii="Arial Narrow" w:hAnsi="Arial Narrow"/>
          <w:szCs w:val="20"/>
        </w:rPr>
        <w:t xml:space="preserve"> </w:t>
      </w:r>
      <w:r w:rsidR="0066443D">
        <w:rPr>
          <w:rFonts w:ascii="Arial Narrow" w:hAnsi="Arial Narrow"/>
          <w:szCs w:val="20"/>
        </w:rPr>
        <w:t>est</w:t>
      </w:r>
      <w:r w:rsidR="00036D2E">
        <w:rPr>
          <w:rFonts w:ascii="Arial Narrow" w:hAnsi="Arial Narrow"/>
          <w:szCs w:val="20"/>
        </w:rPr>
        <w:t xml:space="preserve"> </w:t>
      </w:r>
      <w:r w:rsidR="0066443D">
        <w:rPr>
          <w:rFonts w:ascii="Arial Narrow" w:hAnsi="Arial Narrow"/>
          <w:szCs w:val="20"/>
        </w:rPr>
        <w:t>contrôlé</w:t>
      </w:r>
      <w:r w:rsidR="00036D2E">
        <w:rPr>
          <w:rFonts w:ascii="Arial Narrow" w:hAnsi="Arial Narrow"/>
          <w:szCs w:val="20"/>
        </w:rPr>
        <w:t xml:space="preserve"> périodiquement </w:t>
      </w:r>
      <w:r w:rsidR="007466E9">
        <w:rPr>
          <w:rFonts w:ascii="Arial Narrow" w:hAnsi="Arial Narrow"/>
          <w:szCs w:val="20"/>
        </w:rPr>
        <w:t xml:space="preserve">et étalonné tous les trois ans </w:t>
      </w:r>
      <w:r>
        <w:rPr>
          <w:rFonts w:ascii="Arial Narrow" w:hAnsi="Arial Narrow"/>
          <w:szCs w:val="20"/>
        </w:rPr>
        <w:t>par un organisme agréé</w:t>
      </w:r>
      <w:r w:rsidRPr="007466E9">
        <w:rPr>
          <w:rFonts w:ascii="Arial Narrow" w:hAnsi="Arial Narrow"/>
          <w:szCs w:val="20"/>
        </w:rPr>
        <w:t>.</w:t>
      </w:r>
      <w:r w:rsidRPr="00366362">
        <w:rPr>
          <w:rFonts w:ascii="Arial Narrow" w:hAnsi="Arial Narrow"/>
          <w:szCs w:val="20"/>
        </w:rPr>
        <w:t xml:space="preserve"> </w:t>
      </w:r>
      <w:r>
        <w:rPr>
          <w:rFonts w:ascii="Arial Narrow" w:hAnsi="Arial Narrow"/>
          <w:szCs w:val="20"/>
        </w:rPr>
        <w:t xml:space="preserve">Leur bon fonctionnement (état général, batterie…) est contrôlé par les utilisateurs avant chaque utilisation. </w:t>
      </w:r>
    </w:p>
    <w:p w:rsidR="00017CDC" w:rsidRDefault="00017CDC" w:rsidP="00017CDC">
      <w:pPr>
        <w:pStyle w:val="titre2"/>
      </w:pPr>
      <w:bookmarkStart w:id="21" w:name="_Toc393898147"/>
      <w:r>
        <w:t>Zonage, classements de travailleurs, suivis dosimétrique</w:t>
      </w:r>
      <w:r w:rsidRPr="002D2142">
        <w:t xml:space="preserve"> </w:t>
      </w:r>
      <w:r>
        <w:t>et médical</w:t>
      </w:r>
      <w:bookmarkEnd w:id="21"/>
    </w:p>
    <w:p w:rsidR="00017CDC" w:rsidRDefault="00017CDC" w:rsidP="00017CDC">
      <w:pPr>
        <w:pStyle w:val="titre3"/>
      </w:pPr>
      <w:bookmarkStart w:id="22" w:name="_Toc393898148"/>
      <w:r>
        <w:t>Zonage radiologique</w:t>
      </w:r>
      <w:bookmarkEnd w:id="22"/>
    </w:p>
    <w:p w:rsidR="00017CDC" w:rsidRDefault="00017CDC" w:rsidP="00036D2E">
      <w:pPr>
        <w:pStyle w:val="Corpsdetexte2"/>
      </w:pPr>
      <w:r>
        <w:t xml:space="preserve">Les zonages radiologiques sont </w:t>
      </w:r>
      <w:r w:rsidR="00036D2E">
        <w:t>établis</w:t>
      </w:r>
      <w:r>
        <w:t xml:space="preserve"> </w:t>
      </w:r>
      <w:r w:rsidR="00036D2E">
        <w:t>par le directeur du laboratoire sur la base des</w:t>
      </w:r>
      <w:r>
        <w:t xml:space="preserve"> études de poste de sécurité </w:t>
      </w:r>
      <w:r w:rsidR="00036D2E">
        <w:t xml:space="preserve">réalisées </w:t>
      </w:r>
      <w:r w:rsidR="00CD6290">
        <w:t xml:space="preserve">par le </w:t>
      </w:r>
      <w:r w:rsidR="00C654C4">
        <w:t>CR</w:t>
      </w:r>
      <w:r>
        <w:t xml:space="preserve">. </w:t>
      </w:r>
    </w:p>
    <w:p w:rsidR="00017CDC" w:rsidRDefault="00017CDC" w:rsidP="00017CDC">
      <w:pPr>
        <w:pStyle w:val="Corpsdetexte2"/>
      </w:pPr>
      <w:r>
        <w:t xml:space="preserve">Lorsqu’un zonage est nécessaire, un plan de zone est affiché à l’entrée du local. Dans tous les cas, le pictogramme signalant la présence de rayonnement ionisant, y compris dans les zones « non réglementées », est affiché à l’entrée de la zone et/ou sur les équipements émettant des rayonnements ionisants. </w:t>
      </w:r>
    </w:p>
    <w:p w:rsidR="00017CDC" w:rsidRDefault="00017CDC" w:rsidP="00017CDC">
      <w:pPr>
        <w:pStyle w:val="Corpsdetexte2"/>
      </w:pPr>
      <w:r>
        <w:t xml:space="preserve">Le zonage radiologique est établi en respectant les couleurs mentionnées dans le schéma ci-dessous. </w:t>
      </w:r>
    </w:p>
    <w:p w:rsidR="00017CDC" w:rsidRDefault="007902D0" w:rsidP="00017CDC">
      <w:pPr>
        <w:pStyle w:val="Corpsdetexte2"/>
        <w:jc w:val="center"/>
      </w:pPr>
      <w:r w:rsidRPr="007902D0">
        <w:rPr>
          <w:noProof/>
          <w:lang w:eastAsia="fr-FR"/>
        </w:rPr>
        <w:drawing>
          <wp:inline distT="0" distB="0" distL="0" distR="0" wp14:anchorId="4B623329" wp14:editId="6C9B664E">
            <wp:extent cx="5756910" cy="17037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703705"/>
                    </a:xfrm>
                    <a:prstGeom prst="rect">
                      <a:avLst/>
                    </a:prstGeom>
                  </pic:spPr>
                </pic:pic>
              </a:graphicData>
            </a:graphic>
          </wp:inline>
        </w:drawing>
      </w:r>
    </w:p>
    <w:p w:rsidR="00017CDC" w:rsidRDefault="00017CDC" w:rsidP="00E61771">
      <w:pPr>
        <w:pStyle w:val="Corpsdetexte2"/>
      </w:pPr>
      <w:r>
        <w:t>Des dosimètres d’ambiance</w:t>
      </w:r>
      <w:r w:rsidR="000E4A3A">
        <w:t>,</w:t>
      </w:r>
      <w:r>
        <w:t xml:space="preserve"> placés dans chaque zone à risque radiologique et </w:t>
      </w:r>
      <w:r w:rsidR="00E61771">
        <w:t>analysées</w:t>
      </w:r>
      <w:r>
        <w:t xml:space="preserve"> mensuellement</w:t>
      </w:r>
      <w:r w:rsidR="000E4A3A">
        <w:t xml:space="preserve"> ou trimestriellement,</w:t>
      </w:r>
      <w:r>
        <w:t xml:space="preserve"> permettent de s’assurer du respect des zones établies dans les études de poste. </w:t>
      </w:r>
    </w:p>
    <w:p w:rsidR="00017CDC" w:rsidRDefault="00017CDC" w:rsidP="00017CDC">
      <w:pPr>
        <w:pStyle w:val="titre3"/>
      </w:pPr>
      <w:bookmarkStart w:id="23" w:name="_Toc393898149"/>
      <w:r>
        <w:t>Classement des travailleurs</w:t>
      </w:r>
      <w:bookmarkEnd w:id="23"/>
    </w:p>
    <w:p w:rsidR="00017CDC" w:rsidRDefault="00017CDC" w:rsidP="001B1560">
      <w:pPr>
        <w:pStyle w:val="Corpsdetexte2"/>
      </w:pPr>
      <w:r w:rsidRPr="00964C9A">
        <w:t xml:space="preserve">Le classement des travailleurs est effectué par </w:t>
      </w:r>
      <w:r w:rsidR="001B1560">
        <w:t>l’employeur</w:t>
      </w:r>
      <w:r w:rsidRPr="00964C9A">
        <w:t xml:space="preserve">, sur la base des </w:t>
      </w:r>
      <w:r>
        <w:t>é</w:t>
      </w:r>
      <w:r w:rsidR="00CD6290">
        <w:t>tudes de poste</w:t>
      </w:r>
      <w:r w:rsidR="000E4A3A">
        <w:t>, des fiches d’exposition (FORM-QSE-005) et de l’évaluation de l’exposition individuelle (RPP-QSE-012)</w:t>
      </w:r>
      <w:r w:rsidRPr="00964C9A">
        <w:t xml:space="preserve">. </w:t>
      </w:r>
      <w:r w:rsidR="000E4A3A">
        <w:t>Ce classement est validé dans u</w:t>
      </w:r>
      <w:r w:rsidRPr="00964C9A">
        <w:t>ne fiche d’exposit</w:t>
      </w:r>
      <w:r>
        <w:t xml:space="preserve">ion aux rayonnements ionisants </w:t>
      </w:r>
      <w:r w:rsidRPr="00964C9A">
        <w:t xml:space="preserve">remplie </w:t>
      </w:r>
      <w:r w:rsidR="001B1560">
        <w:t xml:space="preserve">pour chaque agent exposé et </w:t>
      </w:r>
      <w:r w:rsidRPr="00964C9A">
        <w:t>signé</w:t>
      </w:r>
      <w:r>
        <w:t>e</w:t>
      </w:r>
      <w:r w:rsidRPr="00964C9A">
        <w:t xml:space="preserve"> </w:t>
      </w:r>
      <w:r w:rsidR="001B1560" w:rsidRPr="00964C9A">
        <w:t xml:space="preserve">par l’intéressé, </w:t>
      </w:r>
      <w:r w:rsidR="00CD6290">
        <w:t xml:space="preserve">par le </w:t>
      </w:r>
      <w:r w:rsidRPr="00964C9A">
        <w:t>CR</w:t>
      </w:r>
      <w:r>
        <w:t xml:space="preserve"> </w:t>
      </w:r>
      <w:r w:rsidR="001B1560">
        <w:t>et par l’employeur</w:t>
      </w:r>
      <w:r w:rsidRPr="00964C9A">
        <w:t>, puis transmise au service médical.</w:t>
      </w:r>
      <w:r w:rsidR="001B1560" w:rsidRPr="001B1560">
        <w:t xml:space="preserve"> </w:t>
      </w:r>
    </w:p>
    <w:p w:rsidR="00017CDC" w:rsidRDefault="00017CDC" w:rsidP="00036D2E">
      <w:pPr>
        <w:pStyle w:val="Corpsdetexte2"/>
      </w:pPr>
      <w:r>
        <w:t xml:space="preserve">Les travailleurs peuvent être classés « catégorie B » ou « catégorie A » selon leurs niveaux et temps d’exposition. </w:t>
      </w:r>
    </w:p>
    <w:p w:rsidR="00017CDC" w:rsidRDefault="00017CDC" w:rsidP="001B1560">
      <w:pPr>
        <w:pStyle w:val="Corpsdetexte2"/>
      </w:pPr>
      <w:r>
        <w:t xml:space="preserve">Les </w:t>
      </w:r>
      <w:r w:rsidR="001B1560">
        <w:t>travailleurs classés catégorie A ou B</w:t>
      </w:r>
      <w:r>
        <w:t xml:space="preserve"> disposent d’un suivi dosimétrique passif. Les travailleurs non classés (« public ») peuvent disposer dans certains cas d’un suivi dosimétrique passif. </w:t>
      </w:r>
    </w:p>
    <w:p w:rsidR="00017CDC" w:rsidRDefault="00017CDC" w:rsidP="00017CDC">
      <w:pPr>
        <w:pStyle w:val="titre3"/>
      </w:pPr>
      <w:bookmarkStart w:id="24" w:name="_Toc393898150"/>
      <w:r>
        <w:lastRenderedPageBreak/>
        <w:t>Suivi dosimétrique</w:t>
      </w:r>
      <w:bookmarkEnd w:id="24"/>
    </w:p>
    <w:p w:rsidR="00017CDC" w:rsidRDefault="002C687A" w:rsidP="00017CDC">
      <w:pPr>
        <w:pStyle w:val="Corpsdetexte2"/>
      </w:pPr>
      <w:r>
        <w:t xml:space="preserve">La dosimétrie passive est </w:t>
      </w:r>
      <w:r w:rsidR="000E4A3A">
        <w:t>obligatoire</w:t>
      </w:r>
      <w:r>
        <w:t xml:space="preserve"> en Zone Surveillée. La dosimétrie active </w:t>
      </w:r>
      <w:r w:rsidR="00036D2E">
        <w:t xml:space="preserve">et passive </w:t>
      </w:r>
      <w:r>
        <w:t xml:space="preserve">est obligatoire en Zone Contrôlée. </w:t>
      </w:r>
      <w:r w:rsidR="00017CDC">
        <w:t xml:space="preserve">Comme expliqué ci-dessus, les agents peuvent disposer d’un suivi dosimétrique selon les zones où ils travaillent et leurs expositions. </w:t>
      </w:r>
    </w:p>
    <w:p w:rsidR="00017CDC" w:rsidRDefault="00017CDC" w:rsidP="00017CDC">
      <w:pPr>
        <w:pStyle w:val="Corpsdetexte2"/>
      </w:pPr>
      <w:r>
        <w:t>La demande de dosimètre est ré</w:t>
      </w:r>
      <w:r w:rsidR="00CD6290">
        <w:t xml:space="preserve">alisée par l’intéressé et par le </w:t>
      </w:r>
      <w:r>
        <w:t>CR à un laboratoire agréé. Celle-ci est réalisée en même temps que le renseignement de la fiche d’exposition aux rayonnements ionisants transmise au s</w:t>
      </w:r>
      <w:r w:rsidR="00CD6290">
        <w:t xml:space="preserve">ervice médical (cf. § 6.3.4). Le </w:t>
      </w:r>
      <w:r>
        <w:t>CR se charge de transmettre la demande de dosimètre à un organisme agréé. Le renouvellemen</w:t>
      </w:r>
      <w:r w:rsidR="00CD6290">
        <w:t xml:space="preserve">t des dosimètres est géré par le </w:t>
      </w:r>
      <w:r>
        <w:t>CR qui les distribue à chaque agent. Les agents sont tenus de ren</w:t>
      </w:r>
      <w:r w:rsidR="00CD6290">
        <w:t xml:space="preserve">voyer leur ancien dosimètre </w:t>
      </w:r>
      <w:r w:rsidR="00CA0AF9">
        <w:t>au</w:t>
      </w:r>
      <w:r w:rsidR="00CD6290">
        <w:t xml:space="preserve"> </w:t>
      </w:r>
      <w:r>
        <w:t xml:space="preserve">CR à la réception du nouveau. </w:t>
      </w:r>
    </w:p>
    <w:p w:rsidR="00017CDC" w:rsidRDefault="00017CDC" w:rsidP="00036D2E">
      <w:pPr>
        <w:pStyle w:val="Corpsdetexte2"/>
      </w:pPr>
      <w:r>
        <w:t>Selon les expositions le développement des dosimètres peut être mensuel, bim</w:t>
      </w:r>
      <w:r w:rsidR="00036D2E">
        <w:t>estriel</w:t>
      </w:r>
      <w:r>
        <w:t xml:space="preserve"> ou trimestriel. </w:t>
      </w:r>
    </w:p>
    <w:p w:rsidR="00017CDC" w:rsidRDefault="00017CDC" w:rsidP="00F712E9">
      <w:pPr>
        <w:pStyle w:val="Corpsdetexte2"/>
      </w:pPr>
      <w:r>
        <w:t xml:space="preserve">Les résultats de la dosimétrie sont transmis </w:t>
      </w:r>
      <w:r w:rsidR="00B77883">
        <w:t xml:space="preserve">au médecin de prévention </w:t>
      </w:r>
      <w:r>
        <w:t>par le service dosimétrie du laboratoire agréé. Un accès aux résultats dosimétriques est éga</w:t>
      </w:r>
      <w:r w:rsidR="00CD6290">
        <w:t>lement possible pour le</w:t>
      </w:r>
      <w:r>
        <w:t xml:space="preserve"> </w:t>
      </w:r>
      <w:r w:rsidRPr="00971D99">
        <w:t>CR et pour le médecin du travail via la base de données SISERI.</w:t>
      </w:r>
      <w:r>
        <w:t xml:space="preserve"> </w:t>
      </w:r>
      <w:r w:rsidR="00B77883">
        <w:t xml:space="preserve">Le médecin de prévention </w:t>
      </w:r>
      <w:r w:rsidR="00C654C4">
        <w:t>transmet</w:t>
      </w:r>
      <w:r w:rsidR="00B77883">
        <w:t xml:space="preserve"> ces résultats à l’intéressé lors de la visite médicale annuelle. </w:t>
      </w:r>
      <w:r w:rsidR="00CD6290">
        <w:t>Le</w:t>
      </w:r>
      <w:r w:rsidR="00120297">
        <w:t xml:space="preserve"> </w:t>
      </w:r>
      <w:r w:rsidR="00120297" w:rsidRPr="00971D99">
        <w:t>CR s’assure du non dépassement des limites réglementaires sur 12 mois roulant via la base de données SISERI</w:t>
      </w:r>
      <w:r w:rsidR="00120297">
        <w:t xml:space="preserve">. </w:t>
      </w:r>
    </w:p>
    <w:p w:rsidR="00017CDC" w:rsidRDefault="00017CDC" w:rsidP="00017CDC">
      <w:pPr>
        <w:pStyle w:val="Corpsdetexte2"/>
      </w:pPr>
      <w:r>
        <w:t>Dans chaque zone à risque radiologique, un ou plusieurs dosimètres d’ambiance sont disposés et renouvelés mensuellement</w:t>
      </w:r>
      <w:r w:rsidR="000E4A3A">
        <w:t xml:space="preserve"> ou trimestriellement</w:t>
      </w:r>
      <w:r>
        <w:t xml:space="preserve">. </w:t>
      </w:r>
    </w:p>
    <w:p w:rsidR="00017CDC" w:rsidRDefault="00017CDC" w:rsidP="00017CDC">
      <w:pPr>
        <w:pStyle w:val="Corpsdetexte2"/>
      </w:pPr>
      <w:r>
        <w:t xml:space="preserve">Des tableaux, comportant un dosimètre témoin, sont disposés à l’extérieur des zones pour le dépôt des dosimètres. Chaque agent est tenu de déposer son dosimètre sur les tableaux dédiés en dehors des périodes d’utilisation. </w:t>
      </w:r>
    </w:p>
    <w:p w:rsidR="00017CDC" w:rsidRDefault="00017CDC" w:rsidP="00017CDC">
      <w:pPr>
        <w:pStyle w:val="Corpsdetexte2"/>
        <w:rPr>
          <w:caps/>
        </w:rPr>
      </w:pPr>
      <w:r w:rsidRPr="00BD6250">
        <w:rPr>
          <w:caps/>
        </w:rPr>
        <w:t>Chaque agent, disposant d’un dosimètre, doit le porter dès lors qu’il rentre en zone à risque radiolog</w:t>
      </w:r>
      <w:r w:rsidR="00C654C4">
        <w:rPr>
          <w:caps/>
        </w:rPr>
        <w:t xml:space="preserve">ique et/ou manipule </w:t>
      </w:r>
      <w:r>
        <w:rPr>
          <w:caps/>
        </w:rPr>
        <w:t>des générateurs de rayonnements ionisants</w:t>
      </w:r>
      <w:r w:rsidR="00B77883">
        <w:rPr>
          <w:caps/>
        </w:rPr>
        <w:t xml:space="preserve"> AU </w:t>
      </w:r>
      <w:r w:rsidR="00C654C4">
        <w:rPr>
          <w:caps/>
        </w:rPr>
        <w:t>CIMAP</w:t>
      </w:r>
      <w:r w:rsidR="00B77883">
        <w:rPr>
          <w:caps/>
        </w:rPr>
        <w:t xml:space="preserve"> OU DANS UN AUTRE LABORATOIRE</w:t>
      </w:r>
      <w:r w:rsidRPr="00BD6250">
        <w:rPr>
          <w:caps/>
        </w:rPr>
        <w:t xml:space="preserve">. </w:t>
      </w:r>
    </w:p>
    <w:p w:rsidR="00120297" w:rsidRPr="00120297" w:rsidRDefault="00120297" w:rsidP="00017CDC">
      <w:pPr>
        <w:pStyle w:val="Corpsdetexte2"/>
      </w:pPr>
      <w:r w:rsidRPr="00120297">
        <w:t xml:space="preserve">Les </w:t>
      </w:r>
      <w:r>
        <w:t xml:space="preserve">agents exposés aux rayonnements ionisants sur le site du CIMAP-GANIL et travaillant également dans les zones à risques radiologiques du site du CIMAP-ENSI utilisent leur dosimètre délivré par le GANIL lors des interventions sur le site du CIMAP-ENSI. </w:t>
      </w:r>
    </w:p>
    <w:p w:rsidR="00017CDC" w:rsidRDefault="00017CDC" w:rsidP="00017CDC">
      <w:pPr>
        <w:pStyle w:val="titre3"/>
      </w:pPr>
      <w:bookmarkStart w:id="25" w:name="_Toc393898151"/>
      <w:r>
        <w:t>Suivi médical</w:t>
      </w:r>
      <w:bookmarkEnd w:id="25"/>
    </w:p>
    <w:p w:rsidR="00017CDC" w:rsidRDefault="00017CDC" w:rsidP="00B47036">
      <w:pPr>
        <w:pStyle w:val="Corpsdetexte2"/>
      </w:pPr>
      <w:r>
        <w:t>Tous les agents exposés aux rayonnements ionisants bénéficient d’un suivi médical adapté. Avant toute exposition, les agen</w:t>
      </w:r>
      <w:r w:rsidR="00CD6290">
        <w:t xml:space="preserve">ts doivent être autorisés par le </w:t>
      </w:r>
      <w:r>
        <w:t>CR. A cette occasion ils remplissent une fiche d’exposition aux rayonnements ionisants. Cette fiche est transmise au service de médecine de prévention</w:t>
      </w:r>
      <w:r w:rsidR="00CD6290">
        <w:t xml:space="preserve">, à l’agent et </w:t>
      </w:r>
      <w:r w:rsidR="00CA0AF9">
        <w:t>au</w:t>
      </w:r>
      <w:r w:rsidR="00CD6290">
        <w:t xml:space="preserve"> </w:t>
      </w:r>
      <w:r w:rsidR="00120297">
        <w:t>CR. L’originale</w:t>
      </w:r>
      <w:r>
        <w:t xml:space="preserve"> </w:t>
      </w:r>
      <w:r w:rsidR="00120297">
        <w:t>est</w:t>
      </w:r>
      <w:r>
        <w:t xml:space="preserve"> archivée </w:t>
      </w:r>
      <w:r w:rsidR="00120297">
        <w:t xml:space="preserve">par le service </w:t>
      </w:r>
      <w:r w:rsidR="00147669">
        <w:t>de médecine de prévention</w:t>
      </w:r>
      <w:r>
        <w:t xml:space="preserve">. Sur la base des informations de la fiche individuelle d’exposition aux rayonnements ionisants et des études de poste, le médecin du travail lui propose un suivi médical adapté. </w:t>
      </w:r>
      <w:r w:rsidR="00B47036">
        <w:t>Un certificat de non contre indication à l’exposition aux rayonnements ionisants et/</w:t>
      </w:r>
      <w:r>
        <w:t xml:space="preserve">ou </w:t>
      </w:r>
      <w:r w:rsidR="00B47036">
        <w:t xml:space="preserve">une carte de travailleur exposé </w:t>
      </w:r>
      <w:r>
        <w:t>lui est alors remis</w:t>
      </w:r>
      <w:r w:rsidR="00B77883">
        <w:t xml:space="preserve"> par le médecin</w:t>
      </w:r>
      <w:r>
        <w:t xml:space="preserve">. </w:t>
      </w:r>
      <w:r w:rsidRPr="003B35AC">
        <w:rPr>
          <w:caps/>
        </w:rPr>
        <w:t xml:space="preserve">L’agent doit obligatoirement transmettre une copie de ces certificats </w:t>
      </w:r>
      <w:r w:rsidR="00CA0AF9">
        <w:rPr>
          <w:caps/>
        </w:rPr>
        <w:t>au</w:t>
      </w:r>
      <w:r w:rsidR="00CD6290">
        <w:rPr>
          <w:caps/>
        </w:rPr>
        <w:t xml:space="preserve"> </w:t>
      </w:r>
      <w:r w:rsidRPr="003B35AC">
        <w:rPr>
          <w:caps/>
        </w:rPr>
        <w:t xml:space="preserve">CR. En l’absence de ces justificatifs, l’employeur </w:t>
      </w:r>
      <w:r w:rsidR="00B77883">
        <w:rPr>
          <w:caps/>
        </w:rPr>
        <w:t>INTERDIRA</w:t>
      </w:r>
      <w:r w:rsidRPr="003B35AC">
        <w:rPr>
          <w:caps/>
        </w:rPr>
        <w:t xml:space="preserve"> l’entrée en zone radiologique des agents. </w:t>
      </w:r>
    </w:p>
    <w:p w:rsidR="00017CDC" w:rsidRDefault="00017CDC" w:rsidP="00017CDC">
      <w:pPr>
        <w:pStyle w:val="titre2"/>
      </w:pPr>
      <w:bookmarkStart w:id="26" w:name="_Toc393898152"/>
      <w:r>
        <w:lastRenderedPageBreak/>
        <w:t>Formation</w:t>
      </w:r>
      <w:bookmarkEnd w:id="26"/>
    </w:p>
    <w:p w:rsidR="00017CDC" w:rsidRDefault="00017CDC" w:rsidP="00017CDC">
      <w:pPr>
        <w:pStyle w:val="Corpsdetexte2"/>
      </w:pPr>
      <w:r>
        <w:t>Tous les agents exposés aux rayonnements ionisants doivent être formés à la radioprotection tous les trois ans. Cette formation</w:t>
      </w:r>
      <w:r w:rsidR="00CD6290">
        <w:t xml:space="preserve"> est assurée ou organisée par le </w:t>
      </w:r>
      <w:r>
        <w:t xml:space="preserve">CR avec le soutien </w:t>
      </w:r>
      <w:r w:rsidR="00B47036">
        <w:t>du médecin de prévention</w:t>
      </w:r>
      <w:r>
        <w:t xml:space="preserve">. </w:t>
      </w:r>
    </w:p>
    <w:p w:rsidR="00017CDC" w:rsidRDefault="00017CDC" w:rsidP="00017CDC">
      <w:pPr>
        <w:pStyle w:val="Corpsdetexte2"/>
      </w:pPr>
      <w:r>
        <w:t xml:space="preserve">Les nouveaux entrants, amenés à travailler en zone à risque radiologique, doivent impérativement être formés avant toute intervention. </w:t>
      </w:r>
      <w:r w:rsidR="00A245A5">
        <w:t>Le service administratif informe l’ingénieur H&amp;S de l’arrivée des nouveaux entrants. T</w:t>
      </w:r>
      <w:r>
        <w:t xml:space="preserve">ous les nouveaux entrants sont </w:t>
      </w:r>
      <w:r w:rsidR="00A245A5">
        <w:t xml:space="preserve">alors </w:t>
      </w:r>
      <w:r>
        <w:t xml:space="preserve">formés par </w:t>
      </w:r>
      <w:r w:rsidR="002F06BC">
        <w:t>l’ingénieur H&amp;S</w:t>
      </w:r>
      <w:r>
        <w:t xml:space="preserve">. A l’occasion de la formation Sécurité des nouveaux entrants, </w:t>
      </w:r>
      <w:r w:rsidR="002F06BC">
        <w:t>l’ingénieur H&amp;S</w:t>
      </w:r>
      <w:r>
        <w:t xml:space="preserve"> identifie les agents qui seront exposés aux rayonnements </w:t>
      </w:r>
      <w:r w:rsidR="00CD6290">
        <w:t xml:space="preserve">ionisants et les dirige vers le </w:t>
      </w:r>
      <w:r>
        <w:t xml:space="preserve">CR pour une formation au risque radiologique. Le support de formation </w:t>
      </w:r>
      <w:r w:rsidR="002F06BC">
        <w:t>CIMAP-INS-QSE-001</w:t>
      </w:r>
      <w:r>
        <w:t xml:space="preserve"> leur est alors remis. </w:t>
      </w:r>
    </w:p>
    <w:p w:rsidR="00017CDC" w:rsidRDefault="00017CDC" w:rsidP="008436A3">
      <w:pPr>
        <w:pStyle w:val="Corpsdetexte2"/>
      </w:pPr>
      <w:r>
        <w:t>Ces formations sont trac</w:t>
      </w:r>
      <w:r w:rsidR="008436A3">
        <w:t>ées via une feuille de présence</w:t>
      </w:r>
      <w:r>
        <w:t xml:space="preserve">. La rédaction graphique du processus d’autorisation de travail en zone à risque radiologique est visible en annexe 1. </w:t>
      </w:r>
    </w:p>
    <w:p w:rsidR="00017CDC" w:rsidRDefault="00017CDC" w:rsidP="00017CDC">
      <w:pPr>
        <w:pStyle w:val="titre2"/>
      </w:pPr>
      <w:bookmarkStart w:id="27" w:name="_Toc393898153"/>
      <w:r>
        <w:t>Consignes de sûreté et de radioprotection</w:t>
      </w:r>
      <w:bookmarkEnd w:id="27"/>
    </w:p>
    <w:p w:rsidR="00017CDC" w:rsidRDefault="00017CDC" w:rsidP="00017CDC">
      <w:pPr>
        <w:pStyle w:val="titre3"/>
      </w:pPr>
      <w:bookmarkStart w:id="28" w:name="_Toc393898154"/>
      <w:r>
        <w:t>Accès, perte et vol</w:t>
      </w:r>
      <w:bookmarkEnd w:id="28"/>
    </w:p>
    <w:p w:rsidR="00017CDC" w:rsidRDefault="00017CDC" w:rsidP="00270B27">
      <w:pPr>
        <w:pStyle w:val="Corpsdetexte2"/>
      </w:pPr>
      <w:r w:rsidRPr="00E90A88">
        <w:rPr>
          <w:b/>
        </w:rPr>
        <w:t>L’accès</w:t>
      </w:r>
      <w:r>
        <w:t xml:space="preserve"> aux zones à risque radiologique est condition</w:t>
      </w:r>
      <w:r w:rsidR="00CD6290">
        <w:t xml:space="preserve">né par l’autorisation </w:t>
      </w:r>
      <w:r w:rsidR="00CA0AF9">
        <w:t>du</w:t>
      </w:r>
      <w:r w:rsidR="00CD6290">
        <w:t xml:space="preserve"> </w:t>
      </w:r>
      <w:r w:rsidR="00270B27">
        <w:t xml:space="preserve">CR. </w:t>
      </w:r>
      <w:r>
        <w:t xml:space="preserve"> </w:t>
      </w:r>
    </w:p>
    <w:p w:rsidR="00017CDC" w:rsidRDefault="00017CDC" w:rsidP="00017CDC">
      <w:pPr>
        <w:pStyle w:val="Corpsdetexte2"/>
      </w:pPr>
      <w:r>
        <w:t xml:space="preserve">Trois niveaux d’accès sont déterminés au </w:t>
      </w:r>
      <w:r w:rsidR="002F06BC">
        <w:t>CIMAP</w:t>
      </w:r>
      <w:r>
        <w:t xml:space="preserve"> : </w:t>
      </w:r>
    </w:p>
    <w:p w:rsidR="00017CDC" w:rsidRDefault="00017CDC" w:rsidP="00017CDC">
      <w:pPr>
        <w:pStyle w:val="Corpsdetexte2"/>
        <w:numPr>
          <w:ilvl w:val="0"/>
          <w:numId w:val="17"/>
        </w:numPr>
      </w:pPr>
      <w:r>
        <w:t xml:space="preserve">Accès aux bâtiments conditionnés par des lecteurs de badge (tous les agents </w:t>
      </w:r>
      <w:r w:rsidR="002F06BC">
        <w:t>CIMAP et du site hébergeur</w:t>
      </w:r>
      <w:r>
        <w:t>)</w:t>
      </w:r>
      <w:r w:rsidR="002E0885">
        <w:t> ;</w:t>
      </w:r>
    </w:p>
    <w:p w:rsidR="00017CDC" w:rsidRDefault="00017CDC" w:rsidP="00017CDC">
      <w:pPr>
        <w:pStyle w:val="Corpsdetexte2"/>
        <w:numPr>
          <w:ilvl w:val="0"/>
          <w:numId w:val="17"/>
        </w:numPr>
      </w:pPr>
      <w:r>
        <w:t xml:space="preserve">Accès </w:t>
      </w:r>
      <w:r w:rsidR="002E0885">
        <w:t xml:space="preserve">aux </w:t>
      </w:r>
      <w:r>
        <w:t xml:space="preserve">zones à risques radiologiques (salle de générateurs X) conditionnés par une clé, un code ou un lecteur de badge (agents </w:t>
      </w:r>
      <w:r w:rsidR="002F06BC">
        <w:t>CIMAP</w:t>
      </w:r>
      <w:r>
        <w:t xml:space="preserve"> travaillant dans la zone)</w:t>
      </w:r>
      <w:r w:rsidR="002E0885">
        <w:t> ;</w:t>
      </w:r>
    </w:p>
    <w:p w:rsidR="00017CDC" w:rsidRDefault="00017CDC" w:rsidP="002F06BC">
      <w:pPr>
        <w:pStyle w:val="Corpsdetexte2"/>
        <w:numPr>
          <w:ilvl w:val="0"/>
          <w:numId w:val="17"/>
        </w:numPr>
      </w:pPr>
      <w:r>
        <w:t>Accès à la mise en route des générateurs</w:t>
      </w:r>
      <w:r w:rsidR="002F06BC">
        <w:t xml:space="preserve"> de rayons X, conditionné par une clé ou </w:t>
      </w:r>
      <w:r>
        <w:t xml:space="preserve">un code (agents </w:t>
      </w:r>
      <w:r w:rsidR="002F06BC">
        <w:t>CIMAP</w:t>
      </w:r>
      <w:r>
        <w:t xml:space="preserve"> formés aux risques radiologiques)</w:t>
      </w:r>
      <w:r w:rsidR="002E0885">
        <w:t>.</w:t>
      </w:r>
    </w:p>
    <w:p w:rsidR="00017CDC" w:rsidRDefault="002F06BC" w:rsidP="00017CDC">
      <w:pPr>
        <w:pStyle w:val="Corpsdetexte2"/>
      </w:pPr>
      <w:r>
        <w:t>Certains agents des services sécurité et techniques du site hébergeur</w:t>
      </w:r>
      <w:r w:rsidR="00017CDC">
        <w:t xml:space="preserve"> disposent également de ces accès pour la gestion des situations d’urgence. </w:t>
      </w:r>
    </w:p>
    <w:p w:rsidR="00CA09DC" w:rsidRDefault="00CA09DC" w:rsidP="00017CDC">
      <w:pPr>
        <w:pStyle w:val="Corpsdetexte2"/>
      </w:pPr>
      <w:r>
        <w:t xml:space="preserve">L’accès à la zone </w:t>
      </w:r>
      <w:r w:rsidR="002F06BC">
        <w:t>CANEL</w:t>
      </w:r>
      <w:r>
        <w:t xml:space="preserve"> est conditionné par : </w:t>
      </w:r>
    </w:p>
    <w:p w:rsidR="00CA09DC" w:rsidRDefault="002F06BC" w:rsidP="00CA09DC">
      <w:pPr>
        <w:pStyle w:val="Corpsdetexte2"/>
        <w:numPr>
          <w:ilvl w:val="0"/>
          <w:numId w:val="17"/>
        </w:numPr>
      </w:pPr>
      <w:r>
        <w:t>Une signalisation lumineuse</w:t>
      </w:r>
      <w:r w:rsidR="00CA09DC">
        <w:t>, interdisant o</w:t>
      </w:r>
      <w:r>
        <w:t>u autorisant l’accès, installée</w:t>
      </w:r>
      <w:r w:rsidR="00CA09DC">
        <w:t xml:space="preserve"> au niveau de la porte </w:t>
      </w:r>
      <w:r>
        <w:t>de la casemate</w:t>
      </w:r>
      <w:r w:rsidR="00CA09DC">
        <w:t xml:space="preserve">. </w:t>
      </w:r>
    </w:p>
    <w:p w:rsidR="00CA09DC" w:rsidRDefault="00CA09DC" w:rsidP="00036D2E">
      <w:pPr>
        <w:pStyle w:val="Corpsdetexte2"/>
        <w:numPr>
          <w:ilvl w:val="0"/>
          <w:numId w:val="17"/>
        </w:numPr>
      </w:pPr>
      <w:r>
        <w:t xml:space="preserve">Un système de clés prisonnières permettant de s’assurer de la fermeture des portes d’accès lors de la mise en fonctionnement </w:t>
      </w:r>
      <w:r w:rsidR="002F06BC">
        <w:t>du canon</w:t>
      </w:r>
      <w:r>
        <w:t xml:space="preserve">. Ce système est décrit dans </w:t>
      </w:r>
      <w:r w:rsidR="002F06BC">
        <w:t>l’étude de poste de sécurité EP-12-09</w:t>
      </w:r>
      <w:r>
        <w:t xml:space="preserve">. </w:t>
      </w:r>
    </w:p>
    <w:p w:rsidR="00017CDC" w:rsidRDefault="00017CDC" w:rsidP="00017CDC">
      <w:pPr>
        <w:pStyle w:val="Corpsdetexte2"/>
      </w:pPr>
      <w:r w:rsidRPr="00E90A88">
        <w:rPr>
          <w:b/>
        </w:rPr>
        <w:t>En cas de perte ou de vol</w:t>
      </w:r>
      <w:r>
        <w:t>, les utilisateurs d</w:t>
      </w:r>
      <w:r w:rsidR="00CD6290">
        <w:t xml:space="preserve">oivent avertir immédiatement le </w:t>
      </w:r>
      <w:r>
        <w:t xml:space="preserve">CR ou à défaut le directeur du laboratoire. Ce dernier devra effectuer une déclaration à l’ASN dans les 24 heures. </w:t>
      </w:r>
    </w:p>
    <w:p w:rsidR="00017CDC" w:rsidRDefault="00017CDC" w:rsidP="00017CDC">
      <w:pPr>
        <w:pStyle w:val="titre3"/>
      </w:pPr>
      <w:bookmarkStart w:id="29" w:name="_Toc393898155"/>
      <w:r>
        <w:lastRenderedPageBreak/>
        <w:t>Consignes d’utilisation des sources des rayonnements ionisants</w:t>
      </w:r>
      <w:bookmarkEnd w:id="29"/>
    </w:p>
    <w:p w:rsidR="00017CDC" w:rsidRDefault="00017CDC" w:rsidP="000E7AF8">
      <w:pPr>
        <w:pStyle w:val="Corpsdetexte2"/>
      </w:pPr>
      <w:r>
        <w:t xml:space="preserve">L’ensemble de ces consignes </w:t>
      </w:r>
      <w:r w:rsidR="000E7AF8">
        <w:t>est créée</w:t>
      </w:r>
      <w:r>
        <w:t xml:space="preserve"> selon </w:t>
      </w:r>
      <w:r w:rsidR="00270B27">
        <w:t xml:space="preserve">les principes fondamentaux de la radioprotection (justification, optimisation et limitation) et </w:t>
      </w:r>
      <w:r>
        <w:t xml:space="preserve">la démarche ALARA (As Low As </w:t>
      </w:r>
      <w:r w:rsidRPr="003C318C">
        <w:t>Reasonably Achievable</w:t>
      </w:r>
      <w:r>
        <w:t xml:space="preserve"> </w:t>
      </w:r>
      <w:r w:rsidRPr="003C318C">
        <w:t>=</w:t>
      </w:r>
      <w:r>
        <w:t xml:space="preserve"> Aussi Bas que Raisonnablement Possible). Pour cela : </w:t>
      </w:r>
    </w:p>
    <w:p w:rsidR="00017CDC" w:rsidRDefault="00017CDC" w:rsidP="00017CDC">
      <w:pPr>
        <w:pStyle w:val="Corpsdetexte2"/>
        <w:numPr>
          <w:ilvl w:val="0"/>
          <w:numId w:val="17"/>
        </w:numPr>
      </w:pPr>
      <w:r>
        <w:t>La durée d’exposition doit être la plus faible possible (protocole à blanc) ;</w:t>
      </w:r>
    </w:p>
    <w:p w:rsidR="00017CDC" w:rsidRDefault="00017CDC" w:rsidP="00017CDC">
      <w:pPr>
        <w:pStyle w:val="Corpsdetexte2"/>
        <w:numPr>
          <w:ilvl w:val="0"/>
          <w:numId w:val="17"/>
        </w:numPr>
      </w:pPr>
      <w:r>
        <w:t>L’éloignement des sources de rayonnements doit être maximum ;</w:t>
      </w:r>
    </w:p>
    <w:p w:rsidR="00017CDC" w:rsidRDefault="00017CDC" w:rsidP="00017CDC">
      <w:pPr>
        <w:pStyle w:val="Corpsdetexte2"/>
        <w:numPr>
          <w:ilvl w:val="0"/>
          <w:numId w:val="17"/>
        </w:numPr>
      </w:pPr>
      <w:r>
        <w:t xml:space="preserve">Les protections radiologiques (plomb, plexiglas) doivent être utilisées dans la mesure du possible. </w:t>
      </w:r>
    </w:p>
    <w:p w:rsidR="007E02D6" w:rsidRDefault="007E02D6" w:rsidP="00017CDC">
      <w:pPr>
        <w:pStyle w:val="Corpsdetexte2"/>
      </w:pPr>
    </w:p>
    <w:p w:rsidR="00017CDC" w:rsidRDefault="00017CDC" w:rsidP="00017CDC">
      <w:pPr>
        <w:pStyle w:val="Corpsdetexte2"/>
      </w:pPr>
      <w:r>
        <w:t xml:space="preserve">Les générateurs sont des équipements fixes qui ne sont pas amenés à être déplacés et utilisés en dehors des salles pour lesquels ils ont été autorisés. </w:t>
      </w:r>
    </w:p>
    <w:p w:rsidR="00017CDC" w:rsidRDefault="00017CDC" w:rsidP="00017CDC">
      <w:pPr>
        <w:pStyle w:val="Corpsdetexte2"/>
      </w:pPr>
      <w:r>
        <w:t xml:space="preserve">Les consignes de manipulation sont décrites dans les instructions en lien avec cette procédure, notamment : </w:t>
      </w:r>
    </w:p>
    <w:p w:rsidR="00017CDC" w:rsidRDefault="00017CDC" w:rsidP="00017CDC">
      <w:pPr>
        <w:pStyle w:val="Corpsdetexte2"/>
        <w:numPr>
          <w:ilvl w:val="0"/>
          <w:numId w:val="17"/>
        </w:numPr>
        <w:rPr>
          <w:rFonts w:cs="Arial"/>
          <w:szCs w:val="22"/>
        </w:rPr>
      </w:pPr>
      <w:r w:rsidRPr="008D607A">
        <w:rPr>
          <w:rFonts w:cs="Arial"/>
          <w:szCs w:val="22"/>
        </w:rPr>
        <w:t xml:space="preserve">Consignes </w:t>
      </w:r>
      <w:r w:rsidR="00175EF8">
        <w:rPr>
          <w:rFonts w:cs="Arial"/>
          <w:szCs w:val="22"/>
        </w:rPr>
        <w:t>de sécurité du diffractomètre</w:t>
      </w:r>
      <w:r>
        <w:rPr>
          <w:rFonts w:cs="Arial"/>
          <w:szCs w:val="22"/>
        </w:rPr>
        <w:t xml:space="preserve"> (</w:t>
      </w:r>
      <w:r w:rsidR="00175EF8">
        <w:rPr>
          <w:rFonts w:cs="Arial"/>
          <w:szCs w:val="22"/>
        </w:rPr>
        <w:t>CIMAP-INS-QSE-003</w:t>
      </w:r>
      <w:r>
        <w:rPr>
          <w:rFonts w:cs="Arial"/>
          <w:szCs w:val="22"/>
        </w:rPr>
        <w:t>)</w:t>
      </w:r>
    </w:p>
    <w:p w:rsidR="00017CDC" w:rsidRPr="00A35E43" w:rsidRDefault="00175EF8" w:rsidP="00017CDC">
      <w:pPr>
        <w:pStyle w:val="Corpsdetexte2"/>
        <w:numPr>
          <w:ilvl w:val="0"/>
          <w:numId w:val="17"/>
        </w:numPr>
      </w:pPr>
      <w:r>
        <w:rPr>
          <w:rFonts w:cs="Arial"/>
          <w:szCs w:val="22"/>
        </w:rPr>
        <w:t>Protocole de démarrage de CANEL (CIMAP-INS-QSE-004)</w:t>
      </w:r>
    </w:p>
    <w:p w:rsidR="00017CDC" w:rsidRPr="00A35E43" w:rsidRDefault="00175EF8" w:rsidP="00017CDC">
      <w:pPr>
        <w:pStyle w:val="Corpsdetexte2"/>
        <w:numPr>
          <w:ilvl w:val="0"/>
          <w:numId w:val="17"/>
        </w:numPr>
        <w:rPr>
          <w:rFonts w:cs="Arial"/>
          <w:szCs w:val="22"/>
        </w:rPr>
      </w:pPr>
      <w:r>
        <w:t xml:space="preserve">Tests de sûreté de CANEL </w:t>
      </w:r>
      <w:r w:rsidR="00017CDC">
        <w:t>(</w:t>
      </w:r>
      <w:r>
        <w:t>CIMAP-FORM-QSE-006</w:t>
      </w:r>
      <w:r w:rsidR="00017CDC">
        <w:t>)</w:t>
      </w:r>
    </w:p>
    <w:p w:rsidR="00017CDC" w:rsidRPr="007E02D6" w:rsidRDefault="00017CDC" w:rsidP="00017CDC">
      <w:pPr>
        <w:pStyle w:val="Corpsdetexte2"/>
        <w:numPr>
          <w:ilvl w:val="0"/>
          <w:numId w:val="17"/>
        </w:numPr>
        <w:rPr>
          <w:rFonts w:cs="Arial"/>
          <w:szCs w:val="22"/>
        </w:rPr>
      </w:pPr>
      <w:r w:rsidRPr="007E02D6">
        <w:t xml:space="preserve">Gestion des accidents et incidents dans </w:t>
      </w:r>
      <w:r w:rsidR="007E02D6" w:rsidRPr="007E02D6">
        <w:t>les zones à risques radiologiques</w:t>
      </w:r>
      <w:r w:rsidRPr="007E02D6">
        <w:t xml:space="preserve"> (</w:t>
      </w:r>
      <w:r w:rsidR="007E02D6" w:rsidRPr="007E02D6">
        <w:t>CIMAP</w:t>
      </w:r>
      <w:r w:rsidRPr="007E02D6">
        <w:t>-INS-</w:t>
      </w:r>
      <w:r w:rsidR="007E02D6" w:rsidRPr="007E02D6">
        <w:t>Q</w:t>
      </w:r>
      <w:r w:rsidR="000E7AF8" w:rsidRPr="007E02D6">
        <w:t>SE-</w:t>
      </w:r>
      <w:r w:rsidR="007E02D6" w:rsidRPr="007E02D6">
        <w:t>007</w:t>
      </w:r>
      <w:r w:rsidRPr="007E02D6">
        <w:t>)</w:t>
      </w:r>
    </w:p>
    <w:p w:rsidR="00017CDC" w:rsidRDefault="00175EF8" w:rsidP="00017CDC">
      <w:pPr>
        <w:pStyle w:val="Corpsdetexte2"/>
      </w:pPr>
      <w:r>
        <w:t>Un</w:t>
      </w:r>
      <w:r w:rsidR="00017CDC">
        <w:t xml:space="preserve"> cahier de </w:t>
      </w:r>
      <w:r>
        <w:t>manip</w:t>
      </w:r>
      <w:r w:rsidR="00017CDC">
        <w:t xml:space="preserve"> doit être rempli à chaque utilisation des </w:t>
      </w:r>
      <w:r w:rsidR="00591DC5">
        <w:t xml:space="preserve">appareils électriques </w:t>
      </w:r>
      <w:r w:rsidR="00017CDC">
        <w:t xml:space="preserve">générateurs de rayons X. </w:t>
      </w:r>
    </w:p>
    <w:p w:rsidR="00017CDC" w:rsidRDefault="00017CDC" w:rsidP="00017CDC">
      <w:pPr>
        <w:pStyle w:val="Corpsdetexte2"/>
      </w:pPr>
      <w:r>
        <w:t>Les protections radiologiques (plomb, béton…) mises en place sur les équipements ne doivent pas être</w:t>
      </w:r>
      <w:r w:rsidR="00AF28D5">
        <w:t xml:space="preserve"> démontées sans autorisation </w:t>
      </w:r>
      <w:r w:rsidR="00CA0AF9">
        <w:t>du</w:t>
      </w:r>
      <w:r w:rsidR="00CD6290">
        <w:t xml:space="preserve"> </w:t>
      </w:r>
      <w:r>
        <w:t xml:space="preserve">CR. Les utilisations en dehors des limites de puissances fixées dans l’autorisation ASN sont interdites.  </w:t>
      </w:r>
    </w:p>
    <w:p w:rsidR="00017CDC" w:rsidRDefault="00017CDC" w:rsidP="00017CDC">
      <w:pPr>
        <w:pStyle w:val="Corpsdetexte2"/>
      </w:pPr>
      <w:r>
        <w:t xml:space="preserve">Les responsables des appareils doivent : </w:t>
      </w:r>
    </w:p>
    <w:p w:rsidR="00017CDC" w:rsidRDefault="00017CDC" w:rsidP="00017CDC">
      <w:pPr>
        <w:pStyle w:val="Corpsdetexte2"/>
        <w:numPr>
          <w:ilvl w:val="0"/>
          <w:numId w:val="17"/>
        </w:numPr>
      </w:pPr>
      <w:r>
        <w:t>s’assurer du maintien en bon état de fonctionnement des appareils,</w:t>
      </w:r>
    </w:p>
    <w:p w:rsidR="00017CDC" w:rsidRDefault="00017CDC" w:rsidP="00017CDC">
      <w:pPr>
        <w:pStyle w:val="Corpsdetexte2"/>
        <w:numPr>
          <w:ilvl w:val="0"/>
          <w:numId w:val="17"/>
        </w:numPr>
      </w:pPr>
      <w:r>
        <w:t>vérifier l’état général de l’appareil avant toute mise en fonctionnement,</w:t>
      </w:r>
    </w:p>
    <w:p w:rsidR="00017CDC" w:rsidRDefault="00017CDC" w:rsidP="00017CDC">
      <w:pPr>
        <w:pStyle w:val="Corpsdetexte2"/>
        <w:numPr>
          <w:ilvl w:val="0"/>
          <w:numId w:val="17"/>
        </w:numPr>
      </w:pPr>
      <w:r>
        <w:t>réaliser des rapports sur les défectuosités apparues et y consigner les réparations effectuées,</w:t>
      </w:r>
    </w:p>
    <w:p w:rsidR="00017CDC" w:rsidRDefault="00017CDC" w:rsidP="00017CDC">
      <w:pPr>
        <w:pStyle w:val="Corpsdetexte2"/>
        <w:numPr>
          <w:ilvl w:val="0"/>
          <w:numId w:val="17"/>
        </w:numPr>
      </w:pPr>
      <w:r>
        <w:t>s’assurer que les appareils sont entretenus, opérés et installés conformément aux dispositions du fabricant ou à défaut aux procédures internes,</w:t>
      </w:r>
    </w:p>
    <w:p w:rsidR="00017CDC" w:rsidRDefault="00017CDC" w:rsidP="00017CDC">
      <w:pPr>
        <w:pStyle w:val="Corpsdetexte2"/>
        <w:numPr>
          <w:ilvl w:val="0"/>
          <w:numId w:val="17"/>
        </w:numPr>
      </w:pPr>
      <w:r>
        <w:t xml:space="preserve">s’assurer que les dispositifs de sécurité intégrés aux appareils (débits d’eau de refroidissement, fermeture des portes…) sont opérationnels avant toute mise en fonctionnement. </w:t>
      </w:r>
    </w:p>
    <w:p w:rsidR="00473285" w:rsidRDefault="00473285" w:rsidP="00473285">
      <w:pPr>
        <w:pStyle w:val="Corpsdetexte2"/>
        <w:rPr>
          <w:rFonts w:cs="Arial"/>
          <w:szCs w:val="22"/>
        </w:rPr>
      </w:pPr>
      <w:r>
        <w:rPr>
          <w:rFonts w:cs="Arial"/>
          <w:szCs w:val="22"/>
        </w:rPr>
        <w:t xml:space="preserve">Avant la mise en fonctionnement </w:t>
      </w:r>
      <w:r w:rsidR="00175EF8">
        <w:rPr>
          <w:rFonts w:cs="Arial"/>
          <w:szCs w:val="22"/>
        </w:rPr>
        <w:t>du canon à électrons</w:t>
      </w:r>
      <w:r>
        <w:rPr>
          <w:rFonts w:cs="Arial"/>
          <w:szCs w:val="22"/>
        </w:rPr>
        <w:t xml:space="preserve">, l’évacuation de la </w:t>
      </w:r>
      <w:r w:rsidR="00175EF8">
        <w:rPr>
          <w:rFonts w:cs="Arial"/>
          <w:szCs w:val="22"/>
        </w:rPr>
        <w:t>casemate CANEL</w:t>
      </w:r>
      <w:r>
        <w:rPr>
          <w:rFonts w:cs="Arial"/>
          <w:szCs w:val="22"/>
        </w:rPr>
        <w:t xml:space="preserve"> est obligatoire. Cette évacuation est réalisée selon </w:t>
      </w:r>
      <w:r w:rsidR="00175EF8">
        <w:rPr>
          <w:rFonts w:cs="Arial"/>
          <w:szCs w:val="22"/>
        </w:rPr>
        <w:t>le protocole de démarrage cité ci-dessus</w:t>
      </w:r>
      <w:r>
        <w:rPr>
          <w:rFonts w:cs="Arial"/>
          <w:szCs w:val="22"/>
        </w:rPr>
        <w:t xml:space="preserve">. Toute personne se trouvant dans la zone à l’issue de l’évacuation doit se manifester en appuyant sur les arrêts d’urgence. De plus, une </w:t>
      </w:r>
      <w:r w:rsidRPr="001F18CC">
        <w:rPr>
          <w:rFonts w:cs="Arial"/>
          <w:szCs w:val="22"/>
        </w:rPr>
        <w:t xml:space="preserve">coupure générale électrique de toute la zone </w:t>
      </w:r>
      <w:r w:rsidR="00175EF8">
        <w:rPr>
          <w:rFonts w:cs="Arial"/>
          <w:szCs w:val="22"/>
        </w:rPr>
        <w:t>CANEL</w:t>
      </w:r>
      <w:r w:rsidRPr="001F18CC">
        <w:rPr>
          <w:rFonts w:cs="Arial"/>
          <w:szCs w:val="22"/>
        </w:rPr>
        <w:t xml:space="preserve"> est située </w:t>
      </w:r>
      <w:r w:rsidR="00175EF8">
        <w:rPr>
          <w:rFonts w:cs="Arial"/>
          <w:szCs w:val="22"/>
        </w:rPr>
        <w:t>à proximité du pupitre de commande</w:t>
      </w:r>
      <w:r>
        <w:rPr>
          <w:rFonts w:cs="Arial"/>
          <w:szCs w:val="22"/>
        </w:rPr>
        <w:t xml:space="preserve">. </w:t>
      </w:r>
    </w:p>
    <w:p w:rsidR="00473285" w:rsidRDefault="00017CDC" w:rsidP="00473285">
      <w:pPr>
        <w:pStyle w:val="Corpsdetexte2"/>
      </w:pPr>
      <w:r>
        <w:lastRenderedPageBreak/>
        <w:t>Les pr</w:t>
      </w:r>
      <w:r w:rsidR="00175EF8">
        <w:t>otections radiologiques (plomb)</w:t>
      </w:r>
      <w:r>
        <w:t xml:space="preserve"> </w:t>
      </w:r>
      <w:r w:rsidRPr="00971D99">
        <w:t>et les dispositifs de sûreté (rondiers, clés prisonnières, contacteurs…)</w:t>
      </w:r>
      <w:r>
        <w:t xml:space="preserve"> mises en place sur les équipements ne doivent pas être </w:t>
      </w:r>
      <w:r w:rsidR="00473285">
        <w:t>démontés</w:t>
      </w:r>
      <w:r w:rsidR="00CD6290">
        <w:t xml:space="preserve"> sans autorisation de le </w:t>
      </w:r>
      <w:r>
        <w:t xml:space="preserve">CR. Les utilisations en dehors des limites de puissances fixées dans l’autorisation ASN sont </w:t>
      </w:r>
      <w:r w:rsidRPr="007F661B">
        <w:t>interdites</w:t>
      </w:r>
      <w:r>
        <w:t xml:space="preserve">.  </w:t>
      </w:r>
    </w:p>
    <w:p w:rsidR="00017CDC" w:rsidRDefault="00017CDC" w:rsidP="00017CDC">
      <w:pPr>
        <w:pStyle w:val="titre3"/>
      </w:pPr>
      <w:bookmarkStart w:id="30" w:name="_Toc393898156"/>
      <w:r>
        <w:t>Interventions d’entreprises Extérieurs</w:t>
      </w:r>
      <w:bookmarkEnd w:id="30"/>
    </w:p>
    <w:p w:rsidR="00017CDC" w:rsidRDefault="00017CDC" w:rsidP="00017CDC">
      <w:pPr>
        <w:pStyle w:val="Corpsdetexte2"/>
      </w:pPr>
      <w:r>
        <w:t>Avant toute intervention d’une Entreprise Extérieure dans les zones à risque radiologique, un plan de prévention (</w:t>
      </w:r>
      <w:r w:rsidR="007E02D6" w:rsidRPr="007E02D6">
        <w:t>voir la procédure CIMAP-PRO-QSE-002</w:t>
      </w:r>
      <w:r w:rsidRPr="007E02D6">
        <w:t>)</w:t>
      </w:r>
      <w:r>
        <w:t xml:space="preserve"> doit être établi. </w:t>
      </w:r>
    </w:p>
    <w:p w:rsidR="00017CDC" w:rsidRDefault="007F661B" w:rsidP="00017CDC">
      <w:pPr>
        <w:pStyle w:val="Corpsdetexte2"/>
      </w:pPr>
      <w:r>
        <w:t xml:space="preserve">Dans la mesure du possible </w:t>
      </w:r>
      <w:r w:rsidR="00017CDC">
        <w:t xml:space="preserve">les </w:t>
      </w:r>
      <w:r w:rsidR="00591DC5">
        <w:t xml:space="preserve">appareils électriques </w:t>
      </w:r>
      <w:r w:rsidR="00017CDC">
        <w:t xml:space="preserve">générateurs de rayons X devront être mis à l’arrêt. </w:t>
      </w:r>
    </w:p>
    <w:p w:rsidR="00017CDC" w:rsidRDefault="00017CDC" w:rsidP="00017CDC">
      <w:pPr>
        <w:pStyle w:val="titre2"/>
      </w:pPr>
      <w:bookmarkStart w:id="31" w:name="_Toc393898157"/>
      <w:r>
        <w:t>Programme des contrôles</w:t>
      </w:r>
      <w:bookmarkEnd w:id="31"/>
    </w:p>
    <w:p w:rsidR="00017CDC" w:rsidRDefault="00017CDC" w:rsidP="00017CDC">
      <w:pPr>
        <w:pStyle w:val="titre3"/>
      </w:pPr>
      <w:bookmarkStart w:id="32" w:name="_Toc393898158"/>
      <w:r>
        <w:t>Contrôle externe</w:t>
      </w:r>
      <w:bookmarkEnd w:id="32"/>
    </w:p>
    <w:p w:rsidR="00017CDC" w:rsidRDefault="00017CDC" w:rsidP="00017CDC">
      <w:pPr>
        <w:pStyle w:val="Corpsdetexte2"/>
      </w:pPr>
      <w:r>
        <w:t>Les contrôle</w:t>
      </w:r>
      <w:r w:rsidR="000E4A3A">
        <w:t>s</w:t>
      </w:r>
      <w:r>
        <w:t xml:space="preserve"> externes de radioprotection sont réalisés annuellement par un organisme agrée</w:t>
      </w:r>
      <w:r w:rsidR="007E02D6">
        <w:t xml:space="preserve"> sur demande </w:t>
      </w:r>
      <w:r w:rsidR="00CA0AF9">
        <w:t>du</w:t>
      </w:r>
      <w:bookmarkStart w:id="33" w:name="_GoBack"/>
      <w:bookmarkEnd w:id="33"/>
      <w:r w:rsidR="00CD6290">
        <w:t xml:space="preserve"> </w:t>
      </w:r>
      <w:r w:rsidR="007E02D6">
        <w:t>CR</w:t>
      </w:r>
      <w:r>
        <w:t>. Les contrôles externes de radioprotection des appareils émetteurs de rayonnements ionisants et des dispositifs d’alarme sont réalisés au moyen d’appareils de mesure permettant d’accéder directement à l’exposition, en débit de dose (unité de mesure mSv/ ou mGy/h) ou à la dose intégrée (unité de mesure : mSv ou mGy), ou encore par la technique des frottis permettant la recherc</w:t>
      </w:r>
      <w:r w:rsidR="007F661B">
        <w:t>he d’éventuelles contaminations</w:t>
      </w:r>
      <w:r>
        <w:t>.</w:t>
      </w:r>
    </w:p>
    <w:p w:rsidR="00017CDC" w:rsidRDefault="00017CDC" w:rsidP="00017CDC">
      <w:pPr>
        <w:pStyle w:val="titre3"/>
      </w:pPr>
      <w:bookmarkStart w:id="34" w:name="_Toc393898159"/>
      <w:r>
        <w:t>Contrôle interne</w:t>
      </w:r>
      <w:bookmarkEnd w:id="34"/>
    </w:p>
    <w:p w:rsidR="00017CDC" w:rsidRDefault="00017CDC" w:rsidP="00017CDC">
      <w:pPr>
        <w:pStyle w:val="Corpsdetexte2"/>
      </w:pPr>
      <w:r>
        <w:t xml:space="preserve">Le contrôle d’ambiance des zones à risque radiologique est réalisé au moyen d’un dispositif de mesure intégrateur (dosimètre) permettant d’accéder à la dose intégrée (unité de mesure : mSv), sur </w:t>
      </w:r>
      <w:r w:rsidR="000E4A3A">
        <w:t>une période allant d’un</w:t>
      </w:r>
      <w:r>
        <w:t xml:space="preserve"> </w:t>
      </w:r>
      <w:r w:rsidR="000E4A3A">
        <w:t xml:space="preserve">à trois </w:t>
      </w:r>
      <w:r>
        <w:t>mois</w:t>
      </w:r>
      <w:r w:rsidR="000E4A3A">
        <w:t xml:space="preserve"> selon les risques</w:t>
      </w:r>
      <w:r>
        <w:t xml:space="preserve">. </w:t>
      </w:r>
      <w:r w:rsidR="000E4A3A">
        <w:t xml:space="preserve">Afin d’augmenter la durée d’intégration, les dosimètres d’ambiance autour des diffractomètres auto-protégé sont développé tous les trois mois. </w:t>
      </w:r>
      <w:r>
        <w:t>Un ou plusieurs dispositifs de mesure peuvent être placés dans les zones à risque selon la surface des zones et la locali</w:t>
      </w:r>
      <w:r w:rsidR="00CD6290">
        <w:t xml:space="preserve">sation des postes de travail. Le </w:t>
      </w:r>
      <w:r>
        <w:t xml:space="preserve">CR reçoit les résultats de ces contrôles. </w:t>
      </w:r>
    </w:p>
    <w:p w:rsidR="00017CDC" w:rsidRDefault="00017CDC" w:rsidP="00017CDC">
      <w:pPr>
        <w:pStyle w:val="Corpsdetexte2"/>
      </w:pPr>
      <w:r>
        <w:t>Les contrôles techniques de radioprotection des appareils émetteurs de rayonnements ionisants et des dispositif</w:t>
      </w:r>
      <w:r w:rsidR="00CD6290">
        <w:t xml:space="preserve">s d’alarme sont réalisés par le </w:t>
      </w:r>
      <w:r>
        <w:t>CR au moyen d’appareils de mesure permettant d’accéder directement à l’exposition, en débit de dose (unité de mesure mSv/</w:t>
      </w:r>
      <w:r w:rsidR="00591DC5">
        <w:t>h</w:t>
      </w:r>
      <w:r>
        <w:t xml:space="preserve"> ou mGy/h) ou à la dose intégrée (unité de mesure</w:t>
      </w:r>
      <w:r w:rsidR="007F661B">
        <w:t> : mSv ou mGy)</w:t>
      </w:r>
      <w:r>
        <w:t xml:space="preserve">. </w:t>
      </w:r>
      <w:r w:rsidR="00095BCD">
        <w:t xml:space="preserve">Ces contrôle inclus la vérification du bon fonctionnement des signalisations lumineuses et des sécurités de portes. </w:t>
      </w:r>
      <w:r>
        <w:t>Ces contrôles sont</w:t>
      </w:r>
      <w:r w:rsidR="007F661B">
        <w:t xml:space="preserve"> réalisés </w:t>
      </w:r>
      <w:r w:rsidR="000E4A3A">
        <w:t>semestriellement</w:t>
      </w:r>
      <w:r w:rsidR="007E02D6">
        <w:t xml:space="preserve"> </w:t>
      </w:r>
      <w:r w:rsidR="00CD6290">
        <w:t xml:space="preserve">par le </w:t>
      </w:r>
      <w:r>
        <w:t xml:space="preserve">CR. </w:t>
      </w:r>
    </w:p>
    <w:p w:rsidR="00A87381" w:rsidRDefault="00A87381" w:rsidP="00017CDC">
      <w:pPr>
        <w:pStyle w:val="Corpsdetexte2"/>
      </w:pPr>
      <w:r>
        <w:t>Annuellement, des tests de sûreté sont réalisés autour de l’installation CANEL. Ces tests permettent de vérifier l’ensemble de la chaîne de sûreté de l’installation (Arrêts d’urgence, clés prisonnières, rondier, …). Ces tests sont réalisés selon le formulaire CIMAP-FORM-QSE-06)</w:t>
      </w:r>
    </w:p>
    <w:p w:rsidR="00017CDC" w:rsidRDefault="00017CDC" w:rsidP="001919F9">
      <w:pPr>
        <w:pStyle w:val="Corpsdetexte2"/>
        <w:rPr>
          <w:rFonts w:cs="Arial"/>
          <w:szCs w:val="22"/>
        </w:rPr>
      </w:pPr>
      <w:r>
        <w:t>Les contrôles techniques de radioprotection sont réalisés notamment à la réception des appareils, lors de la première utilisation, en cas de modification des conditions d’utilisation. Ces contrôles sont enregistrés sur l’a</w:t>
      </w:r>
      <w:r w:rsidRPr="00EB42BC">
        <w:rPr>
          <w:rFonts w:cs="Arial"/>
          <w:szCs w:val="22"/>
        </w:rPr>
        <w:t>ttestation de contrôle radiologique</w:t>
      </w:r>
      <w:r>
        <w:rPr>
          <w:rFonts w:cs="Arial"/>
          <w:szCs w:val="22"/>
        </w:rPr>
        <w:t xml:space="preserve"> (</w:t>
      </w:r>
      <w:r w:rsidR="007F661B">
        <w:rPr>
          <w:rFonts w:cs="Arial"/>
          <w:szCs w:val="22"/>
        </w:rPr>
        <w:t>CIMA</w:t>
      </w:r>
      <w:r w:rsidR="00CD6290">
        <w:rPr>
          <w:rFonts w:cs="Arial"/>
          <w:szCs w:val="22"/>
        </w:rPr>
        <w:t xml:space="preserve">P-FORM-QSE-01) et archivé par le </w:t>
      </w:r>
      <w:r>
        <w:rPr>
          <w:rFonts w:cs="Arial"/>
          <w:szCs w:val="22"/>
        </w:rPr>
        <w:t xml:space="preserve">CR. </w:t>
      </w:r>
    </w:p>
    <w:p w:rsidR="00017CDC" w:rsidRDefault="00017CDC" w:rsidP="00017CDC">
      <w:pPr>
        <w:pStyle w:val="Corpsdetexte2"/>
      </w:pPr>
      <w:r>
        <w:t xml:space="preserve"> </w:t>
      </w:r>
    </w:p>
    <w:p w:rsidR="00017CDC" w:rsidRDefault="00017CDC" w:rsidP="00017CDC">
      <w:pPr>
        <w:pStyle w:val="titre3"/>
      </w:pPr>
      <w:bookmarkStart w:id="35" w:name="_Toc393898160"/>
      <w:r>
        <w:lastRenderedPageBreak/>
        <w:t>Résultats des contrôles</w:t>
      </w:r>
      <w:bookmarkEnd w:id="35"/>
    </w:p>
    <w:p w:rsidR="007F661B" w:rsidRDefault="00017CDC" w:rsidP="00017CDC">
      <w:pPr>
        <w:pStyle w:val="Corpsdetexte2"/>
        <w:rPr>
          <w:rFonts w:cs="Arial"/>
          <w:szCs w:val="22"/>
        </w:rPr>
      </w:pPr>
      <w:r>
        <w:t xml:space="preserve">Lorsque les </w:t>
      </w:r>
      <w:r w:rsidRPr="00911E36">
        <w:rPr>
          <w:u w:val="single"/>
        </w:rPr>
        <w:t>contrôles internes</w:t>
      </w:r>
      <w:r>
        <w:t xml:space="preserve"> font apparaître des observations, celles-ci sont directement consignées à la fin de l’enregistrement (voir l’a</w:t>
      </w:r>
      <w:r w:rsidRPr="00EB42BC">
        <w:rPr>
          <w:rFonts w:cs="Arial"/>
          <w:szCs w:val="22"/>
        </w:rPr>
        <w:t>ttestation de contrôle radiologique</w:t>
      </w:r>
      <w:r>
        <w:rPr>
          <w:rFonts w:cs="Arial"/>
          <w:szCs w:val="22"/>
        </w:rPr>
        <w:t xml:space="preserve"> </w:t>
      </w:r>
      <w:r w:rsidR="007F661B">
        <w:rPr>
          <w:rFonts w:cs="Arial"/>
          <w:szCs w:val="22"/>
        </w:rPr>
        <w:t>CIMAP-FORM-QSE-</w:t>
      </w:r>
      <w:r>
        <w:rPr>
          <w:rFonts w:cs="Arial"/>
          <w:szCs w:val="22"/>
        </w:rPr>
        <w:t>0</w:t>
      </w:r>
      <w:r w:rsidR="007F661B">
        <w:rPr>
          <w:rFonts w:cs="Arial"/>
          <w:szCs w:val="22"/>
        </w:rPr>
        <w:t>1</w:t>
      </w:r>
      <w:r>
        <w:rPr>
          <w:rFonts w:cs="Arial"/>
          <w:szCs w:val="22"/>
        </w:rPr>
        <w:t xml:space="preserve">) et transmises au responsable du service, de l’expérience ou du projet concerné. Ce dernier a en charge la levée des observations. </w:t>
      </w:r>
    </w:p>
    <w:p w:rsidR="00017CDC" w:rsidRPr="00911E36" w:rsidRDefault="00CD6290" w:rsidP="00017CDC">
      <w:pPr>
        <w:pStyle w:val="Corpsdetexte2"/>
        <w:rPr>
          <w:rFonts w:cs="Arial"/>
          <w:szCs w:val="22"/>
        </w:rPr>
      </w:pPr>
      <w:r>
        <w:rPr>
          <w:rFonts w:cs="Arial"/>
          <w:szCs w:val="22"/>
        </w:rPr>
        <w:t xml:space="preserve">Si le </w:t>
      </w:r>
      <w:r w:rsidR="00017CDC">
        <w:rPr>
          <w:rFonts w:cs="Arial"/>
          <w:szCs w:val="22"/>
        </w:rPr>
        <w:t xml:space="preserve">CR qui réalise le contrôle estime que le risque est important pour la santé et la sécurité des travailleurs, les résultats du contrôle sont portés à la connaissance du directeur du laboratoire afin que celui-ci prenne les mesures nécessaires (mise à l’arrêt d’appareil, restriction d’utilisation…). </w:t>
      </w:r>
    </w:p>
    <w:p w:rsidR="00017CDC" w:rsidRDefault="00017CDC" w:rsidP="005147CA">
      <w:pPr>
        <w:pStyle w:val="Corpsdetexte2"/>
        <w:rPr>
          <w:rFonts w:cs="Arial"/>
          <w:szCs w:val="22"/>
        </w:rPr>
      </w:pPr>
      <w:r>
        <w:t xml:space="preserve">Lorsque les </w:t>
      </w:r>
      <w:r w:rsidRPr="00911E36">
        <w:rPr>
          <w:u w:val="single"/>
        </w:rPr>
        <w:t>contrôles externes</w:t>
      </w:r>
      <w:r>
        <w:t xml:space="preserve"> font apparaître des observations, celles-ci font l’objet d’un plan d’action. </w:t>
      </w:r>
      <w:r w:rsidR="00CD6290">
        <w:t xml:space="preserve">Ce plan d’action, élaboré par le </w:t>
      </w:r>
      <w:r>
        <w:t xml:space="preserve">CR, est transmis aux utilisateurs et aux responsables des services, expériences et projets concernés, ainsi qu’au directeur du laboratoire. Les </w:t>
      </w:r>
      <w:r w:rsidR="005147CA">
        <w:t>non conformités</w:t>
      </w:r>
      <w:r>
        <w:t xml:space="preserve"> sont reportées sur le Document Unique d’Evaluation des risques professionnels. </w:t>
      </w:r>
      <w:r>
        <w:rPr>
          <w:rFonts w:cs="Arial"/>
          <w:szCs w:val="22"/>
        </w:rPr>
        <w:t>Si le contrôle fait apparaître des risques importants pour la santé et la sécurité des travailleurs, le rapport de contrôle est immédiatement transmis au directeur du laboratoire afin que celui-ci prenne les mesures nécessaires (mise à l’arrêt d’appareil, restriction d’utilisation…).</w:t>
      </w:r>
    </w:p>
    <w:p w:rsidR="008D7BC0" w:rsidRDefault="008D7BC0" w:rsidP="005147CA">
      <w:pPr>
        <w:pStyle w:val="Corpsdetexte2"/>
      </w:pPr>
      <w:r>
        <w:rPr>
          <w:rFonts w:cs="Arial"/>
          <w:szCs w:val="22"/>
        </w:rPr>
        <w:t xml:space="preserve">Lorsque ces contrôles font apparaître des événements significatifs, ceux-ci sont déclarés à l’ASN, conformément à la </w:t>
      </w:r>
      <w:r w:rsidR="007E02D6">
        <w:rPr>
          <w:rFonts w:cs="Arial"/>
          <w:szCs w:val="22"/>
        </w:rPr>
        <w:t xml:space="preserve">présente </w:t>
      </w:r>
      <w:r>
        <w:rPr>
          <w:rFonts w:cs="Arial"/>
          <w:szCs w:val="22"/>
        </w:rPr>
        <w:t xml:space="preserve">procédure, selon </w:t>
      </w:r>
      <w:r w:rsidRPr="00487C45">
        <w:rPr>
          <w:rFonts w:cs="Arial"/>
          <w:szCs w:val="22"/>
        </w:rPr>
        <w:t>les critères de déclaration définis par l’ASN</w:t>
      </w:r>
      <w:r w:rsidR="00487C45">
        <w:rPr>
          <w:rFonts w:cs="Arial"/>
          <w:szCs w:val="22"/>
        </w:rPr>
        <w:t xml:space="preserve"> et disponible en annexe 2</w:t>
      </w:r>
      <w:r>
        <w:rPr>
          <w:rFonts w:cs="Arial"/>
          <w:szCs w:val="22"/>
        </w:rPr>
        <w:t xml:space="preserve">. </w:t>
      </w:r>
    </w:p>
    <w:p w:rsidR="00017CDC" w:rsidRDefault="00017CDC" w:rsidP="00017CDC">
      <w:pPr>
        <w:pStyle w:val="titre2"/>
      </w:pPr>
      <w:bookmarkStart w:id="36" w:name="_Toc393898161"/>
      <w:r>
        <w:t>Gestion des situations d’urgence</w:t>
      </w:r>
      <w:bookmarkEnd w:id="36"/>
    </w:p>
    <w:p w:rsidR="00017CDC" w:rsidRDefault="00017CDC" w:rsidP="00017CDC">
      <w:pPr>
        <w:pStyle w:val="Corpsdetexte2"/>
      </w:pPr>
      <w:r>
        <w:t xml:space="preserve">La gestion des situations d’urgence est </w:t>
      </w:r>
      <w:r w:rsidR="00487C45">
        <w:t>assurée par le service HSE de l’ENSICAEN. Une instruction spécifique</w:t>
      </w:r>
      <w:r>
        <w:t xml:space="preserve"> </w:t>
      </w:r>
      <w:r w:rsidR="00487C45">
        <w:t>est mise en place</w:t>
      </w:r>
      <w:r w:rsidR="001919F9">
        <w:t xml:space="preserve"> dans les zones à risque</w:t>
      </w:r>
      <w:r w:rsidR="00487C45">
        <w:t xml:space="preserve"> radiologique </w:t>
      </w:r>
      <w:r>
        <w:t xml:space="preserve">: </w:t>
      </w:r>
    </w:p>
    <w:p w:rsidR="00017CDC" w:rsidRPr="00487C45" w:rsidRDefault="00017CDC" w:rsidP="00017CDC">
      <w:pPr>
        <w:pStyle w:val="Corpsdetexte2"/>
        <w:numPr>
          <w:ilvl w:val="0"/>
          <w:numId w:val="17"/>
        </w:numPr>
        <w:rPr>
          <w:rFonts w:cs="Arial"/>
          <w:bCs/>
          <w:szCs w:val="22"/>
        </w:rPr>
      </w:pPr>
      <w:r w:rsidRPr="00487C45">
        <w:t xml:space="preserve">Gestion des accidents et incidents dans </w:t>
      </w:r>
      <w:r w:rsidR="00487C45" w:rsidRPr="00487C45">
        <w:t xml:space="preserve">les zones à risques radiologique </w:t>
      </w:r>
      <w:r w:rsidRPr="00487C45">
        <w:t>(</w:t>
      </w:r>
      <w:r w:rsidR="00487C45" w:rsidRPr="00487C45">
        <w:t>CIMAP</w:t>
      </w:r>
      <w:r w:rsidRPr="00487C45">
        <w:t>-INS</w:t>
      </w:r>
      <w:r w:rsidR="00487C45" w:rsidRPr="00487C45">
        <w:rPr>
          <w:rFonts w:cs="Arial"/>
          <w:bCs/>
          <w:szCs w:val="22"/>
        </w:rPr>
        <w:t>-Q</w:t>
      </w:r>
      <w:r w:rsidRPr="00487C45">
        <w:rPr>
          <w:rFonts w:cs="Arial"/>
          <w:bCs/>
          <w:szCs w:val="22"/>
        </w:rPr>
        <w:t>SE</w:t>
      </w:r>
      <w:r w:rsidR="00487C45" w:rsidRPr="00487C45">
        <w:t>-007</w:t>
      </w:r>
      <w:r w:rsidRPr="00487C45">
        <w:t>),</w:t>
      </w:r>
    </w:p>
    <w:p w:rsidR="00017CDC" w:rsidRDefault="00A87381" w:rsidP="00017CDC">
      <w:pPr>
        <w:pStyle w:val="Corpsdetexte2"/>
      </w:pPr>
      <w:r w:rsidRPr="009D0711">
        <w:t>La zone CANEL</w:t>
      </w:r>
      <w:r w:rsidR="00017CDC" w:rsidRPr="009D0711">
        <w:t xml:space="preserve"> est </w:t>
      </w:r>
      <w:r w:rsidR="00487C45" w:rsidRPr="009D0711">
        <w:t>équipée</w:t>
      </w:r>
      <w:r w:rsidR="00017CDC" w:rsidRPr="009D0711">
        <w:t xml:space="preserve"> de détection incendie.</w:t>
      </w:r>
      <w:r w:rsidR="00017CDC">
        <w:t xml:space="preserve"> </w:t>
      </w:r>
    </w:p>
    <w:p w:rsidR="00017CDC" w:rsidRDefault="00017CDC" w:rsidP="00017CDC">
      <w:pPr>
        <w:pStyle w:val="titre2"/>
        <w:numPr>
          <w:ilvl w:val="0"/>
          <w:numId w:val="0"/>
        </w:numPr>
        <w:ind w:left="360"/>
        <w:jc w:val="center"/>
      </w:pPr>
      <w:r>
        <w:br w:type="page"/>
      </w:r>
      <w:bookmarkStart w:id="37" w:name="_Toc393898162"/>
      <w:r w:rsidR="001B78E0">
        <w:lastRenderedPageBreak/>
        <w:t>Annexe</w:t>
      </w:r>
      <w:r>
        <w:t xml:space="preserve"> 1 : Processus d’autorisation de travail en zone à risque radiologique</w:t>
      </w:r>
      <w:bookmarkEnd w:id="37"/>
    </w:p>
    <w:p w:rsidR="00017CDC" w:rsidRPr="00590F80" w:rsidRDefault="00673C3F" w:rsidP="00017CDC">
      <w:pPr>
        <w:pStyle w:val="Corpsdetexte2"/>
      </w:pPr>
      <w:r w:rsidRPr="00673C3F">
        <w:rPr>
          <w:noProof/>
          <w:lang w:eastAsia="fr-FR"/>
        </w:rPr>
        <w:drawing>
          <wp:anchor distT="0" distB="0" distL="114300" distR="114300" simplePos="0" relativeHeight="251657216" behindDoc="0" locked="0" layoutInCell="1" allowOverlap="1">
            <wp:simplePos x="0" y="0"/>
            <wp:positionH relativeFrom="column">
              <wp:posOffset>362623</wp:posOffset>
            </wp:positionH>
            <wp:positionV relativeFrom="paragraph">
              <wp:posOffset>-2521</wp:posOffset>
            </wp:positionV>
            <wp:extent cx="5240740" cy="7745104"/>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240740" cy="7745104"/>
                    </a:xfrm>
                    <a:prstGeom prst="rect">
                      <a:avLst/>
                    </a:prstGeom>
                    <a:noFill/>
                    <a:ln w="9525">
                      <a:noFill/>
                      <a:miter lim="800000"/>
                      <a:headEnd/>
                      <a:tailEnd/>
                    </a:ln>
                  </pic:spPr>
                </pic:pic>
              </a:graphicData>
            </a:graphic>
          </wp:anchor>
        </w:drawing>
      </w:r>
    </w:p>
    <w:p w:rsidR="00017CDC" w:rsidRDefault="00017CDC" w:rsidP="00017CDC">
      <w:pPr>
        <w:pStyle w:val="Corpsdetexte2"/>
      </w:pPr>
    </w:p>
    <w:p w:rsidR="00487C45" w:rsidRDefault="00487C45">
      <w:pPr>
        <w:rPr>
          <w:rFonts w:ascii="Arial Narrow" w:eastAsia="Times New Roman" w:hAnsi="Arial Narrow"/>
          <w:szCs w:val="20"/>
        </w:rPr>
      </w:pPr>
      <w:r>
        <w:rPr>
          <w:rFonts w:ascii="Arial Narrow" w:eastAsia="Times New Roman" w:hAnsi="Arial Narrow"/>
          <w:szCs w:val="20"/>
        </w:rPr>
        <w:br w:type="page"/>
      </w:r>
    </w:p>
    <w:p w:rsidR="00487C45" w:rsidRPr="009122ED" w:rsidRDefault="00487C45" w:rsidP="00487C45">
      <w:pPr>
        <w:pStyle w:val="titre2"/>
        <w:numPr>
          <w:ilvl w:val="0"/>
          <w:numId w:val="0"/>
        </w:numPr>
        <w:ind w:left="360"/>
      </w:pPr>
      <w:bookmarkStart w:id="38" w:name="_Toc393898163"/>
      <w:bookmarkStart w:id="39" w:name="_Toc283725004"/>
      <w:r>
        <w:lastRenderedPageBreak/>
        <w:t xml:space="preserve">Annexe 2 : </w:t>
      </w:r>
      <w:r w:rsidR="009122ED">
        <w:t>Critères de déclaration des évènements à l’ASN</w:t>
      </w:r>
      <w:bookmarkEnd w:id="38"/>
      <w:r w:rsidR="009122ED">
        <w:t xml:space="preserve"> </w:t>
      </w:r>
      <w:bookmarkEnd w:id="39"/>
    </w:p>
    <w:tbl>
      <w:tblPr>
        <w:tblW w:w="9610" w:type="dxa"/>
        <w:jc w:val="center"/>
        <w:tblBorders>
          <w:insideH w:val="single" w:sz="6" w:space="0" w:color="FFFFFF"/>
        </w:tblBorders>
        <w:tblCellMar>
          <w:left w:w="70" w:type="dxa"/>
          <w:right w:w="70" w:type="dxa"/>
        </w:tblCellMar>
        <w:tblLook w:val="00A0" w:firstRow="1" w:lastRow="0" w:firstColumn="1" w:lastColumn="0" w:noHBand="0" w:noVBand="0"/>
      </w:tblPr>
      <w:tblGrid>
        <w:gridCol w:w="2218"/>
        <w:gridCol w:w="6596"/>
        <w:gridCol w:w="796"/>
      </w:tblGrid>
      <w:tr w:rsidR="00487C45" w:rsidRPr="00FD2E60" w:rsidTr="009122ED">
        <w:trPr>
          <w:jc w:val="center"/>
        </w:trPr>
        <w:tc>
          <w:tcPr>
            <w:tcW w:w="2218" w:type="dxa"/>
            <w:shd w:val="clear" w:color="auto" w:fill="339966"/>
          </w:tcPr>
          <w:p w:rsidR="00487C45" w:rsidRPr="00FD2E60" w:rsidRDefault="00F45216" w:rsidP="009122ED">
            <w:pPr>
              <w:spacing w:before="60" w:after="60"/>
              <w:jc w:val="center"/>
              <w:rPr>
                <w:rFonts w:ascii="Abadi MT Condensed Light" w:hAnsi="Abadi MT Condensed Light"/>
                <w:b/>
                <w:color w:val="FFFFFF"/>
                <w:sz w:val="18"/>
              </w:rPr>
            </w:pPr>
            <w:r>
              <w:rPr>
                <w:noProof/>
                <w:lang w:eastAsia="fr-FR"/>
              </w:rPr>
              <mc:AlternateContent>
                <mc:Choice Requires="wps">
                  <w:drawing>
                    <wp:anchor distT="0" distB="0" distL="114300" distR="114300" simplePos="0" relativeHeight="251658240" behindDoc="1" locked="0" layoutInCell="1" allowOverlap="1">
                      <wp:simplePos x="0" y="0"/>
                      <wp:positionH relativeFrom="column">
                        <wp:posOffset>-72390</wp:posOffset>
                      </wp:positionH>
                      <wp:positionV relativeFrom="paragraph">
                        <wp:posOffset>-431800</wp:posOffset>
                      </wp:positionV>
                      <wp:extent cx="6172200" cy="7735570"/>
                      <wp:effectExtent l="3810" t="1905" r="5715"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735570"/>
                              </a:xfrm>
                              <a:prstGeom prst="rect">
                                <a:avLst/>
                              </a:prstGeom>
                              <a:solidFill>
                                <a:srgbClr val="CCFFCC">
                                  <a:alpha val="60001"/>
                                </a:srgb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E228" id="Rectangle 2" o:spid="_x0000_s1026" style="position:absolute;margin-left:-5.7pt;margin-top:-34pt;width:486pt;height:6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" fillcolor="#cfc" stroked="f" strokecolor="#4a7ebb" strokeweight="1.5pt">
                      <v:fill opacity="39321f"/>
                      <v:shadow on="t" opacity="22938f" offset="0"/>
                      <v:textbox inset=",7.2pt,,7.2pt"/>
                    </v:rect>
                  </w:pict>
                </mc:Fallback>
              </mc:AlternateContent>
            </w:r>
            <w:r w:rsidR="00487C45" w:rsidRPr="00FD2E60">
              <w:rPr>
                <w:rFonts w:ascii="Abadi MT Condensed Light" w:hAnsi="Abadi MT Condensed Light"/>
                <w:b/>
                <w:color w:val="FFFFFF"/>
                <w:sz w:val="18"/>
              </w:rPr>
              <w:t>L’ÉVÈNEMENT INTÉRESSE QUI ET/OU QUOI ?</w:t>
            </w:r>
          </w:p>
        </w:tc>
        <w:tc>
          <w:tcPr>
            <w:tcW w:w="6596" w:type="dxa"/>
            <w:shd w:val="clear" w:color="auto" w:fill="339966"/>
          </w:tcPr>
          <w:p w:rsidR="00487C45" w:rsidRPr="00FD2E60" w:rsidRDefault="00487C45" w:rsidP="009122ED">
            <w:pPr>
              <w:spacing w:before="60" w:after="60"/>
              <w:jc w:val="center"/>
              <w:rPr>
                <w:rFonts w:ascii="Abadi MT Condensed Light" w:hAnsi="Abadi MT Condensed Light"/>
                <w:b/>
                <w:color w:val="FFFFFF"/>
                <w:sz w:val="18"/>
              </w:rPr>
            </w:pPr>
            <w:r w:rsidRPr="00FD2E60">
              <w:rPr>
                <w:rFonts w:ascii="Abadi MT Condensed Light" w:hAnsi="Abadi MT Condensed Light"/>
                <w:b/>
                <w:color w:val="FFFFFF"/>
                <w:sz w:val="18"/>
              </w:rPr>
              <w:t>CAUSE OU CONSÉQUENCE DE L’ÉVÈNEMENT</w:t>
            </w:r>
          </w:p>
        </w:tc>
        <w:tc>
          <w:tcPr>
            <w:tcW w:w="796" w:type="dxa"/>
            <w:shd w:val="clear" w:color="auto" w:fill="339966"/>
          </w:tcPr>
          <w:p w:rsidR="00487C45" w:rsidRPr="00FD2E60" w:rsidRDefault="00487C45" w:rsidP="009122ED">
            <w:pPr>
              <w:spacing w:before="60" w:after="60"/>
              <w:jc w:val="center"/>
              <w:rPr>
                <w:rFonts w:ascii="Abadi MT Condensed Light" w:hAnsi="Abadi MT Condensed Light"/>
                <w:b/>
                <w:color w:val="FFFFFF"/>
                <w:sz w:val="18"/>
              </w:rPr>
            </w:pPr>
            <w:r w:rsidRPr="00FD2E60">
              <w:rPr>
                <w:rFonts w:ascii="Abadi MT Condensed Light" w:hAnsi="Abadi MT Condensed Light"/>
                <w:b/>
                <w:color w:val="FFFFFF"/>
                <w:sz w:val="18"/>
              </w:rPr>
              <w:t>NUMERO DU CRITÈRE</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Un ou plusieurs travailleur(s) (salarié(s) ou non, exerçant dans une « activité nucléaire », classés en catégorie A ou B ou non classés)</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Exposition ou situation mal ou non maîtrisée, ayant entrainé ou susceptible d’entraîner un dépassement de la limite de dose individuelle annuelle réglementaire associée au classement du travailleur</w:t>
            </w:r>
          </w:p>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ou</w:t>
            </w:r>
            <w:r w:rsidRPr="00FD2E60">
              <w:rPr>
                <w:rFonts w:ascii="Abadi MT Condensed Light" w:hAnsi="Abadi MT Condensed Light"/>
                <w:sz w:val="18"/>
              </w:rPr>
              <w:br/>
              <w:t>Situation imprévue ayant entrainé le dépassement, en une seule opération, du quart d’une limite de dose individuelle annuelle réglementaire pour un travailleur</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1</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Un, ou plusieurs patient(s) soumis à une exposition à visée thérapeutique</w:t>
            </w:r>
          </w:p>
        </w:tc>
        <w:tc>
          <w:tcPr>
            <w:tcW w:w="6596" w:type="dxa"/>
            <w:shd w:val="clear" w:color="auto" w:fill="CCFFCC"/>
          </w:tcPr>
          <w:p w:rsidR="00487C45" w:rsidRPr="00FD2E60" w:rsidRDefault="00487C45" w:rsidP="009122ED">
            <w:pPr>
              <w:spacing w:before="60"/>
              <w:jc w:val="both"/>
              <w:rPr>
                <w:rFonts w:ascii="Abadi MT Condensed Light" w:hAnsi="Abadi MT Condensed Light"/>
                <w:sz w:val="18"/>
              </w:rPr>
            </w:pPr>
            <w:r w:rsidRPr="00FD2E60">
              <w:rPr>
                <w:rFonts w:ascii="Abadi MT Condensed Light" w:hAnsi="Abadi MT Condensed Light"/>
                <w:sz w:val="18"/>
              </w:rPr>
              <w:t>Situation thérapeutique mal maîtrisée ou dysfonctionnement lors de l’utilisation d’une substance radioactive ou d’un dispositif d’irradiation des patients ayant entrainé ou susceptible d’entraîner :</w:t>
            </w:r>
          </w:p>
          <w:p w:rsidR="00487C45" w:rsidRPr="00FD2E60" w:rsidRDefault="00487C45" w:rsidP="00487C45">
            <w:pPr>
              <w:pStyle w:val="Paragraphedeliste1"/>
              <w:numPr>
                <w:ilvl w:val="0"/>
                <w:numId w:val="41"/>
              </w:numPr>
              <w:ind w:left="269" w:hanging="284"/>
              <w:jc w:val="both"/>
              <w:rPr>
                <w:rFonts w:ascii="Abadi MT Condensed Light" w:hAnsi="Abadi MT Condensed Light"/>
                <w:sz w:val="18"/>
              </w:rPr>
            </w:pPr>
            <w:r w:rsidRPr="00FD2E60">
              <w:rPr>
                <w:rFonts w:ascii="Abadi MT Condensed Light" w:hAnsi="Abadi MT Condensed Light"/>
                <w:sz w:val="18"/>
              </w:rPr>
              <w:t>L’apparition d’effets déterministes non prévus ;</w:t>
            </w:r>
          </w:p>
          <w:p w:rsidR="00487C45" w:rsidRPr="00FD2E60" w:rsidRDefault="00487C45" w:rsidP="009122ED">
            <w:pPr>
              <w:jc w:val="both"/>
              <w:rPr>
                <w:rFonts w:ascii="Abadi MT Condensed Light" w:hAnsi="Abadi MT Condensed Light"/>
                <w:sz w:val="18"/>
              </w:rPr>
            </w:pPr>
            <w:r w:rsidRPr="00FD2E60">
              <w:rPr>
                <w:rFonts w:ascii="Abadi MT Condensed Light" w:hAnsi="Abadi MT Condensed Light"/>
                <w:sz w:val="18"/>
              </w:rPr>
              <w:t>et/ou</w:t>
            </w:r>
          </w:p>
          <w:p w:rsidR="00487C45" w:rsidRPr="00FD2E60" w:rsidRDefault="00487C45" w:rsidP="00487C45">
            <w:pPr>
              <w:pStyle w:val="Paragraphedeliste1"/>
              <w:numPr>
                <w:ilvl w:val="0"/>
                <w:numId w:val="41"/>
              </w:numPr>
              <w:spacing w:after="60"/>
              <w:ind w:left="269" w:hanging="284"/>
              <w:jc w:val="both"/>
              <w:rPr>
                <w:rFonts w:ascii="Abadi MT Condensed Light" w:hAnsi="Abadi MT Condensed Light"/>
                <w:sz w:val="18"/>
              </w:rPr>
            </w:pPr>
            <w:r w:rsidRPr="00FD2E60">
              <w:rPr>
                <w:rFonts w:ascii="Abadi MT Condensed Light" w:hAnsi="Abadi MT Condensed Light"/>
                <w:sz w:val="18"/>
              </w:rPr>
              <w:t>L’exposition d’un, ou plusieurs patient(s) à des doses significativement différentes des doses prescrites</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2,1</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Un, ou plusieurs patient(s) soumis à une exposition à visée diagnostique</w:t>
            </w:r>
          </w:p>
        </w:tc>
        <w:tc>
          <w:tcPr>
            <w:tcW w:w="6596" w:type="dxa"/>
            <w:shd w:val="clear" w:color="auto" w:fill="CCFFCC"/>
          </w:tcPr>
          <w:p w:rsidR="00487C45" w:rsidRPr="00FD2E60" w:rsidRDefault="00487C45" w:rsidP="009122ED">
            <w:pPr>
              <w:spacing w:before="60"/>
              <w:jc w:val="both"/>
              <w:rPr>
                <w:rFonts w:ascii="Abadi MT Condensed Light" w:hAnsi="Abadi MT Condensed Light"/>
                <w:sz w:val="18"/>
              </w:rPr>
            </w:pPr>
            <w:r w:rsidRPr="00FD2E60">
              <w:rPr>
                <w:rFonts w:ascii="Abadi MT Condensed Light" w:hAnsi="Abadi MT Condensed Light"/>
                <w:sz w:val="18"/>
              </w:rPr>
              <w:t>Pratique inadaptée ou dysfonctionnement lors de l’utilisation de sources radioactives ou de générateurs de rayons X à visée diagnostique ayant entrainé ou susceptible d’entraîner :</w:t>
            </w:r>
          </w:p>
          <w:p w:rsidR="00487C45" w:rsidRPr="00FD2E60" w:rsidRDefault="00487C45" w:rsidP="00487C45">
            <w:pPr>
              <w:pStyle w:val="Paragraphedeliste1"/>
              <w:numPr>
                <w:ilvl w:val="0"/>
                <w:numId w:val="41"/>
              </w:numPr>
              <w:ind w:left="269" w:hanging="284"/>
              <w:jc w:val="both"/>
              <w:rPr>
                <w:rFonts w:ascii="Abadi MT Condensed Light" w:hAnsi="Abadi MT Condensed Light"/>
                <w:sz w:val="18"/>
              </w:rPr>
            </w:pPr>
            <w:r w:rsidRPr="00FD2E60">
              <w:rPr>
                <w:rFonts w:ascii="Abadi MT Condensed Light" w:hAnsi="Abadi MT Condensed Light"/>
                <w:sz w:val="18"/>
              </w:rPr>
              <w:t>Des expositions significativement supérieures aux niveaux de référence diagnostiques ;</w:t>
            </w:r>
          </w:p>
          <w:p w:rsidR="00487C45" w:rsidRPr="00FD2E60" w:rsidRDefault="00487C45" w:rsidP="009122ED">
            <w:pPr>
              <w:jc w:val="both"/>
              <w:rPr>
                <w:rFonts w:ascii="Abadi MT Condensed Light" w:hAnsi="Abadi MT Condensed Light"/>
                <w:sz w:val="18"/>
              </w:rPr>
            </w:pPr>
            <w:r w:rsidRPr="00FD2E60">
              <w:rPr>
                <w:rFonts w:ascii="Abadi MT Condensed Light" w:hAnsi="Abadi MT Condensed Light"/>
                <w:sz w:val="18"/>
              </w:rPr>
              <w:t>et/ou</w:t>
            </w:r>
          </w:p>
          <w:p w:rsidR="00487C45" w:rsidRPr="00FD2E60" w:rsidRDefault="00487C45" w:rsidP="00487C45">
            <w:pPr>
              <w:pStyle w:val="Paragraphedeliste1"/>
              <w:numPr>
                <w:ilvl w:val="0"/>
                <w:numId w:val="41"/>
              </w:numPr>
              <w:spacing w:after="60"/>
              <w:ind w:left="269" w:hanging="269"/>
              <w:jc w:val="both"/>
              <w:rPr>
                <w:rFonts w:ascii="Abadi MT Condensed Light" w:hAnsi="Abadi MT Condensed Light"/>
                <w:sz w:val="18"/>
              </w:rPr>
            </w:pPr>
            <w:r w:rsidRPr="00FD2E60">
              <w:rPr>
                <w:rFonts w:ascii="Abadi MT Condensed Light" w:hAnsi="Abadi MT Condensed Light"/>
                <w:sz w:val="18"/>
              </w:rPr>
              <w:t>des erreurs dans la réalisation de l’examen</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2,2</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Le public (ou un ou plusieurs travailleur(s) exerçant dans une activité « non nucléaire »)</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Situation mal ou non maîtrisée, perte de contrôle d’une substance radioactive ou d’un dispositif conduisant à une exposition, ayant entrainé ou susceptible d’entraîner un dépassement d’une limite de dose individuelle annuelle réglementaire pour le public</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3</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Perte de contrôle de substances radioactives ou d’un dispositif conduisant à une exposition</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4,0</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Perte ou vol de sources, de substances radioactives ou de générateurs de rayonnements ionisants</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4,1</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Découverte de sources, de substances radioactives ou de générateurs de rayonnements ionisants</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4,2</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Dispersion de radionucléides ou de matériels contaminés</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4,3</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Rejet non autorisé de radioactivité dans l’environnement</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4,4</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Evacuation de déchets radioactifs vers une filière inappropriée</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4,5</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Livraison non conforme à l’autorisation délivrée quant à l’activité totale ou la nature du radionucléide</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4,6</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Découverte de la perte d’intégrité d’une source radioactive scellée, quelle que soit la cause de la perte d’intégrité</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4,7</w:t>
            </w:r>
          </w:p>
        </w:tc>
      </w:tr>
      <w:tr w:rsidR="00487C45" w:rsidRPr="00FD2E60" w:rsidTr="009122ED">
        <w:trPr>
          <w:jc w:val="center"/>
        </w:trPr>
        <w:tc>
          <w:tcPr>
            <w:tcW w:w="2218" w:type="dxa"/>
            <w:shd w:val="clear" w:color="auto" w:fill="CCFFCC"/>
          </w:tcPr>
          <w:p w:rsidR="00487C45" w:rsidRPr="00FD2E60" w:rsidRDefault="00487C45" w:rsidP="009122ED">
            <w:pPr>
              <w:rPr>
                <w:rFonts w:ascii="Abadi MT Condensed Light" w:hAnsi="Abadi MT Condensed Light"/>
                <w:sz w:val="18"/>
              </w:rPr>
            </w:pPr>
            <w:r w:rsidRPr="00FD2E60">
              <w:rPr>
                <w:rFonts w:ascii="Abadi MT Condensed Light" w:hAnsi="Abadi MT Condensed Light"/>
                <w:sz w:val="18"/>
              </w:rPr>
              <w:t>Source, rejet, déchet</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Entreposage de sources, de substances radioactives ou de générateurs de rayonnements ionisants dans un lieu non autorisé pour cet usage</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4,8</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Acte de malveillance</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Acte ou tentative d’acte de malveillance susceptible d’affecter la protection des travailleurs, des patients ou du public contre les effets des rayonnements ionisants, y compris par des atteintes affectant l’environnement</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5</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Autre</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Tout autre événement susceptible d’affecter la radioprotection, jugé significatif par le responsable de l’activité nucléaire</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6,1</w:t>
            </w:r>
          </w:p>
        </w:tc>
      </w:tr>
      <w:tr w:rsidR="00487C45" w:rsidRPr="00FD2E60" w:rsidTr="009122ED">
        <w:trPr>
          <w:jc w:val="center"/>
        </w:trPr>
        <w:tc>
          <w:tcPr>
            <w:tcW w:w="2218" w:type="dxa"/>
            <w:shd w:val="clear" w:color="auto" w:fill="CCFFCC"/>
          </w:tcPr>
          <w:p w:rsidR="00487C45" w:rsidRPr="00FD2E60" w:rsidRDefault="00487C45" w:rsidP="009122ED">
            <w:pPr>
              <w:spacing w:before="60" w:after="60"/>
              <w:rPr>
                <w:rFonts w:ascii="Abadi MT Condensed Light" w:hAnsi="Abadi MT Condensed Light"/>
                <w:sz w:val="18"/>
              </w:rPr>
            </w:pPr>
            <w:r w:rsidRPr="00FD2E60">
              <w:rPr>
                <w:rFonts w:ascii="Abadi MT Condensed Light" w:hAnsi="Abadi MT Condensed Light"/>
                <w:sz w:val="18"/>
              </w:rPr>
              <w:t>Autre</w:t>
            </w:r>
          </w:p>
        </w:tc>
        <w:tc>
          <w:tcPr>
            <w:tcW w:w="6596" w:type="dxa"/>
            <w:shd w:val="clear" w:color="auto" w:fill="CCFFCC"/>
          </w:tcPr>
          <w:p w:rsidR="00487C45" w:rsidRPr="00FD2E60" w:rsidRDefault="00487C45" w:rsidP="009122ED">
            <w:pPr>
              <w:spacing w:before="60" w:after="60"/>
              <w:jc w:val="both"/>
              <w:rPr>
                <w:rFonts w:ascii="Abadi MT Condensed Light" w:hAnsi="Abadi MT Condensed Light"/>
                <w:sz w:val="18"/>
              </w:rPr>
            </w:pPr>
            <w:r w:rsidRPr="00FD2E60">
              <w:rPr>
                <w:rFonts w:ascii="Abadi MT Condensed Light" w:hAnsi="Abadi MT Condensed Light"/>
                <w:sz w:val="18"/>
              </w:rPr>
              <w:t>Tout autre événement susceptible d’affecter la radioprotection, jugé significatif par l’Autorité de Sûreté Nucléaire</w:t>
            </w:r>
          </w:p>
        </w:tc>
        <w:tc>
          <w:tcPr>
            <w:tcW w:w="796" w:type="dxa"/>
            <w:shd w:val="clear" w:color="auto" w:fill="CCFFCC"/>
          </w:tcPr>
          <w:p w:rsidR="00487C45" w:rsidRPr="00FD2E60" w:rsidRDefault="00487C45" w:rsidP="009122ED">
            <w:pPr>
              <w:spacing w:before="60" w:after="60"/>
              <w:jc w:val="center"/>
              <w:rPr>
                <w:rFonts w:ascii="Abadi MT Condensed Light" w:hAnsi="Abadi MT Condensed Light"/>
                <w:sz w:val="18"/>
              </w:rPr>
            </w:pPr>
            <w:r w:rsidRPr="00FD2E60">
              <w:rPr>
                <w:rFonts w:ascii="Abadi MT Condensed Light" w:hAnsi="Abadi MT Condensed Light"/>
                <w:sz w:val="18"/>
              </w:rPr>
              <w:t>6,2</w:t>
            </w:r>
          </w:p>
        </w:tc>
      </w:tr>
    </w:tbl>
    <w:p w:rsidR="00017CDC" w:rsidRPr="00487C45" w:rsidRDefault="00017CDC" w:rsidP="00487C45">
      <w:pPr>
        <w:pStyle w:val="Corpsdetexte2"/>
        <w:rPr>
          <w:sz w:val="2"/>
          <w:szCs w:val="2"/>
        </w:rPr>
      </w:pPr>
    </w:p>
    <w:sectPr w:rsidR="00017CDC" w:rsidRPr="00487C45" w:rsidSect="00017CDC">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D5" w:rsidRDefault="00A745D5" w:rsidP="00017CDC">
      <w:r>
        <w:separator/>
      </w:r>
    </w:p>
  </w:endnote>
  <w:endnote w:type="continuationSeparator" w:id="0">
    <w:p w:rsidR="00A745D5" w:rsidRDefault="00A745D5" w:rsidP="0001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badi MT Condensed Light">
    <w:altName w:val="Arial Narro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D5" w:rsidRPr="00803B3F" w:rsidRDefault="00A745D5" w:rsidP="00017CDC">
    <w:pPr>
      <w:pStyle w:val="En-tte"/>
      <w:rPr>
        <w:rFonts w:ascii="Arial Narrow" w:hAnsi="Arial Narrow"/>
        <w:i/>
        <w:sz w:val="20"/>
      </w:rPr>
    </w:pPr>
  </w:p>
  <w:p w:rsidR="00A745D5" w:rsidRPr="002F43D5" w:rsidRDefault="00A745D5" w:rsidP="00017CD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D5" w:rsidRDefault="00A745D5" w:rsidP="00017CDC">
      <w:r>
        <w:separator/>
      </w:r>
    </w:p>
  </w:footnote>
  <w:footnote w:type="continuationSeparator" w:id="0">
    <w:p w:rsidR="00A745D5" w:rsidRDefault="00A745D5" w:rsidP="0001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D5" w:rsidRDefault="00A745D5" w:rsidP="00017CDC">
    <w:pPr>
      <w:pStyle w:val="En-tte"/>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5"/>
      <w:gridCol w:w="5138"/>
      <w:gridCol w:w="2337"/>
    </w:tblGrid>
    <w:tr w:rsidR="00A745D5" w:rsidRPr="00C264C4">
      <w:trPr>
        <w:trHeight w:val="993"/>
      </w:trPr>
      <w:tc>
        <w:tcPr>
          <w:tcW w:w="3015" w:type="dxa"/>
          <w:vMerge w:val="restart"/>
        </w:tcPr>
        <w:p w:rsidR="00A745D5" w:rsidRPr="00534EC6" w:rsidRDefault="00A745D5" w:rsidP="00017CDC">
          <w:r>
            <w:rPr>
              <w:noProof/>
              <w:lang w:eastAsia="fr-F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182245</wp:posOffset>
                </wp:positionV>
                <wp:extent cx="1390650" cy="542925"/>
                <wp:effectExtent l="19050" t="0" r="0" b="0"/>
                <wp:wrapNone/>
                <wp:docPr id="1" name="Image 1" descr="lettr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ttre haut"/>
                        <pic:cNvPicPr>
                          <a:picLocks noChangeAspect="1" noChangeArrowheads="1"/>
                        </pic:cNvPicPr>
                      </pic:nvPicPr>
                      <pic:blipFill>
                        <a:blip r:embed="rId1"/>
                        <a:srcRect/>
                        <a:stretch>
                          <a:fillRect/>
                        </a:stretch>
                      </pic:blipFill>
                      <pic:spPr bwMode="auto">
                        <a:xfrm>
                          <a:off x="0" y="0"/>
                          <a:ext cx="1390650" cy="542925"/>
                        </a:xfrm>
                        <a:prstGeom prst="rect">
                          <a:avLst/>
                        </a:prstGeom>
                        <a:noFill/>
                        <a:ln w="9525">
                          <a:noFill/>
                          <a:miter lim="800000"/>
                          <a:headEnd/>
                          <a:tailEnd/>
                        </a:ln>
                      </pic:spPr>
                    </pic:pic>
                  </a:graphicData>
                </a:graphic>
              </wp:anchor>
            </w:drawing>
          </w:r>
        </w:p>
      </w:tc>
      <w:tc>
        <w:tcPr>
          <w:tcW w:w="5138" w:type="dxa"/>
        </w:tcPr>
        <w:p w:rsidR="00A745D5" w:rsidRPr="00CE369A" w:rsidRDefault="00A745D5" w:rsidP="00017CDC">
          <w:pPr>
            <w:pStyle w:val="En-tte"/>
            <w:jc w:val="center"/>
            <w:rPr>
              <w:rFonts w:ascii="Arial Narrow" w:hAnsi="Arial Narrow"/>
              <w:i/>
              <w:smallCaps/>
              <w:sz w:val="32"/>
            </w:rPr>
          </w:pPr>
          <w:r w:rsidRPr="00C264C4">
            <w:rPr>
              <w:rFonts w:ascii="Arial Narrow" w:hAnsi="Arial Narrow"/>
            </w:rPr>
            <w:br/>
          </w:r>
          <w:r>
            <w:rPr>
              <w:rFonts w:ascii="Arial Narrow" w:hAnsi="Arial Narrow"/>
              <w:i/>
              <w:smallCaps/>
              <w:sz w:val="32"/>
            </w:rPr>
            <w:t>Cellule QSE</w:t>
          </w:r>
        </w:p>
      </w:tc>
      <w:tc>
        <w:tcPr>
          <w:tcW w:w="2337" w:type="dxa"/>
          <w:shd w:val="clear" w:color="auto" w:fill="F3F3F3"/>
          <w:vAlign w:val="center"/>
        </w:tcPr>
        <w:p w:rsidR="00A745D5" w:rsidRPr="00534EC6" w:rsidRDefault="00A745D5" w:rsidP="00017CDC">
          <w:pPr>
            <w:pStyle w:val="En-tte"/>
            <w:jc w:val="center"/>
            <w:rPr>
              <w:rFonts w:ascii="Arial Narrow" w:hAnsi="Arial Narrow"/>
              <w:b/>
              <w:sz w:val="32"/>
            </w:rPr>
          </w:pPr>
          <w:r w:rsidRPr="00F45216">
            <w:rPr>
              <w:rFonts w:ascii="Arial Narrow" w:hAnsi="Arial Narrow"/>
              <w:b/>
              <w:outline/>
              <w:color w:val="000000"/>
              <w:sz w:val="32"/>
              <w14:textOutline w14:w="9525" w14:cap="flat" w14:cmpd="sng" w14:algn="ctr">
                <w14:solidFill>
                  <w14:srgbClr w14:val="000000"/>
                </w14:solidFill>
                <w14:prstDash w14:val="solid"/>
                <w14:round/>
              </w14:textOutline>
              <w14:textFill>
                <w14:noFill/>
              </w14:textFill>
            </w:rPr>
            <w:t>PROCEDURE</w:t>
          </w:r>
        </w:p>
      </w:tc>
    </w:tr>
    <w:tr w:rsidR="00A745D5" w:rsidRPr="00C264C4">
      <w:trPr>
        <w:trHeight w:val="695"/>
      </w:trPr>
      <w:tc>
        <w:tcPr>
          <w:tcW w:w="3015" w:type="dxa"/>
          <w:vMerge/>
        </w:tcPr>
        <w:p w:rsidR="00A745D5" w:rsidRPr="00C264C4" w:rsidRDefault="00A745D5">
          <w:pPr>
            <w:pStyle w:val="En-tte"/>
            <w:rPr>
              <w:rFonts w:ascii="Arial Narrow" w:hAnsi="Arial Narrow"/>
            </w:rPr>
          </w:pPr>
        </w:p>
      </w:tc>
      <w:tc>
        <w:tcPr>
          <w:tcW w:w="5138" w:type="dxa"/>
          <w:vMerge w:val="restart"/>
        </w:tcPr>
        <w:p w:rsidR="00A745D5" w:rsidRPr="00C264C4" w:rsidRDefault="00A745D5" w:rsidP="00017CDC">
          <w:pPr>
            <w:pStyle w:val="En-tte"/>
            <w:jc w:val="center"/>
            <w:rPr>
              <w:rFonts w:ascii="Arial Narrow" w:hAnsi="Arial Narrow"/>
            </w:rPr>
          </w:pPr>
        </w:p>
        <w:p w:rsidR="00A745D5" w:rsidRPr="006B583B" w:rsidRDefault="00A745D5" w:rsidP="00017CDC">
          <w:pPr>
            <w:pStyle w:val="En-tte"/>
            <w:jc w:val="center"/>
            <w:rPr>
              <w:rFonts w:ascii="Arial Narrow" w:hAnsi="Arial Narrow"/>
              <w:b/>
              <w:sz w:val="28"/>
            </w:rPr>
          </w:pPr>
          <w:r>
            <w:rPr>
              <w:rFonts w:ascii="Arial Narrow" w:hAnsi="Arial Narrow"/>
              <w:b/>
              <w:sz w:val="28"/>
            </w:rPr>
            <w:t>SÛRETÉ ET RADIOPROTECTION</w:t>
          </w:r>
        </w:p>
      </w:tc>
      <w:tc>
        <w:tcPr>
          <w:tcW w:w="2337" w:type="dxa"/>
          <w:vAlign w:val="center"/>
        </w:tcPr>
        <w:p w:rsidR="00A745D5" w:rsidRPr="008B2E76" w:rsidRDefault="00A745D5" w:rsidP="00017CDC">
          <w:pPr>
            <w:pStyle w:val="En-tte"/>
            <w:rPr>
              <w:rFonts w:ascii="Arial Narrow" w:hAnsi="Arial Narrow"/>
            </w:rPr>
          </w:pPr>
          <w:r>
            <w:rPr>
              <w:rFonts w:ascii="Arial Narrow" w:hAnsi="Arial Narrow"/>
              <w:sz w:val="22"/>
            </w:rPr>
            <w:t>Création : 09/2014</w:t>
          </w:r>
        </w:p>
        <w:p w:rsidR="00A745D5" w:rsidRPr="008B2E76" w:rsidRDefault="00CD6290" w:rsidP="00CD6290">
          <w:pPr>
            <w:pStyle w:val="En-tte"/>
            <w:rPr>
              <w:rFonts w:ascii="Arial Narrow" w:hAnsi="Arial Narrow"/>
            </w:rPr>
          </w:pPr>
          <w:r>
            <w:rPr>
              <w:rFonts w:ascii="Arial Narrow" w:hAnsi="Arial Narrow"/>
              <w:sz w:val="22"/>
            </w:rPr>
            <w:t>Version 2</w:t>
          </w:r>
          <w:r w:rsidR="00A745D5">
            <w:rPr>
              <w:rFonts w:ascii="Arial Narrow" w:hAnsi="Arial Narrow"/>
              <w:sz w:val="22"/>
            </w:rPr>
            <w:t xml:space="preserve">.0 : </w:t>
          </w:r>
          <w:r>
            <w:rPr>
              <w:rFonts w:ascii="Arial Narrow" w:hAnsi="Arial Narrow"/>
              <w:sz w:val="22"/>
            </w:rPr>
            <w:t>02/2020</w:t>
          </w:r>
        </w:p>
      </w:tc>
    </w:tr>
    <w:tr w:rsidR="00A745D5" w:rsidRPr="00C264C4">
      <w:trPr>
        <w:trHeight w:val="558"/>
      </w:trPr>
      <w:tc>
        <w:tcPr>
          <w:tcW w:w="3015" w:type="dxa"/>
          <w:vAlign w:val="center"/>
        </w:tcPr>
        <w:p w:rsidR="00A745D5" w:rsidRPr="00257EB4" w:rsidRDefault="00A745D5" w:rsidP="00257EB4">
          <w:pPr>
            <w:pStyle w:val="En-tte"/>
            <w:jc w:val="center"/>
            <w:rPr>
              <w:rFonts w:ascii="Arial Narrow" w:hAnsi="Arial Narrow"/>
            </w:rPr>
          </w:pPr>
          <w:r w:rsidRPr="008B2E76">
            <w:rPr>
              <w:rFonts w:ascii="Arial Narrow" w:hAnsi="Arial Narrow"/>
              <w:sz w:val="22"/>
            </w:rPr>
            <w:t xml:space="preserve">Réf. </w:t>
          </w:r>
          <w:r>
            <w:rPr>
              <w:rFonts w:ascii="Arial Narrow" w:hAnsi="Arial Narrow"/>
              <w:sz w:val="22"/>
            </w:rPr>
            <w:t>CIMAP</w:t>
          </w:r>
          <w:r w:rsidRPr="008B2E76">
            <w:rPr>
              <w:rFonts w:ascii="Arial Narrow" w:hAnsi="Arial Narrow"/>
              <w:sz w:val="22"/>
            </w:rPr>
            <w:t>-PRO-</w:t>
          </w:r>
          <w:r>
            <w:rPr>
              <w:rFonts w:ascii="Arial Narrow" w:hAnsi="Arial Narrow"/>
              <w:sz w:val="22"/>
            </w:rPr>
            <w:t>QSE-003</w:t>
          </w:r>
        </w:p>
      </w:tc>
      <w:tc>
        <w:tcPr>
          <w:tcW w:w="5138" w:type="dxa"/>
          <w:vMerge/>
        </w:tcPr>
        <w:p w:rsidR="00A745D5" w:rsidRPr="00C264C4" w:rsidRDefault="00A745D5" w:rsidP="00017CDC">
          <w:pPr>
            <w:pStyle w:val="En-tte"/>
            <w:jc w:val="center"/>
            <w:rPr>
              <w:rFonts w:ascii="Arial Narrow" w:hAnsi="Arial Narrow"/>
            </w:rPr>
          </w:pPr>
        </w:p>
      </w:tc>
      <w:tc>
        <w:tcPr>
          <w:tcW w:w="2337" w:type="dxa"/>
          <w:vAlign w:val="center"/>
        </w:tcPr>
        <w:p w:rsidR="00A745D5" w:rsidRPr="008B2E76" w:rsidRDefault="00A745D5" w:rsidP="00017CDC">
          <w:pPr>
            <w:pStyle w:val="En-tte"/>
            <w:jc w:val="center"/>
            <w:rPr>
              <w:rFonts w:ascii="Arial Narrow" w:hAnsi="Arial Narrow"/>
            </w:rPr>
          </w:pPr>
          <w:r w:rsidRPr="006B583B">
            <w:rPr>
              <w:rFonts w:ascii="Times New Roman" w:hAnsi="Times New Roman"/>
              <w:i/>
              <w:color w:val="808080"/>
              <w:sz w:val="20"/>
            </w:rPr>
            <w:t xml:space="preserve">Page </w:t>
          </w:r>
          <w:r w:rsidRPr="006B583B">
            <w:rPr>
              <w:rFonts w:ascii="Times New Roman" w:hAnsi="Times New Roman"/>
              <w:i/>
              <w:color w:val="808080"/>
              <w:sz w:val="20"/>
            </w:rPr>
            <w:fldChar w:fldCharType="begin"/>
          </w:r>
          <w:r w:rsidRPr="006B583B">
            <w:rPr>
              <w:rFonts w:ascii="Times New Roman" w:hAnsi="Times New Roman"/>
              <w:i/>
              <w:color w:val="808080"/>
              <w:sz w:val="20"/>
            </w:rPr>
            <w:instrText xml:space="preserve"> </w:instrText>
          </w:r>
          <w:r>
            <w:rPr>
              <w:rFonts w:ascii="Times New Roman" w:hAnsi="Times New Roman"/>
              <w:i/>
              <w:color w:val="808080"/>
              <w:sz w:val="20"/>
            </w:rPr>
            <w:instrText>PAGE</w:instrText>
          </w:r>
          <w:r w:rsidRPr="006B583B">
            <w:rPr>
              <w:rFonts w:ascii="Times New Roman" w:hAnsi="Times New Roman"/>
              <w:i/>
              <w:color w:val="808080"/>
              <w:sz w:val="20"/>
            </w:rPr>
            <w:instrText xml:space="preserve"> </w:instrText>
          </w:r>
          <w:r w:rsidRPr="006B583B">
            <w:rPr>
              <w:rFonts w:ascii="Times New Roman" w:hAnsi="Times New Roman"/>
              <w:i/>
              <w:color w:val="808080"/>
              <w:sz w:val="20"/>
            </w:rPr>
            <w:fldChar w:fldCharType="separate"/>
          </w:r>
          <w:r w:rsidR="00CA0AF9">
            <w:rPr>
              <w:rFonts w:ascii="Times New Roman" w:hAnsi="Times New Roman"/>
              <w:i/>
              <w:noProof/>
              <w:color w:val="808080"/>
              <w:sz w:val="20"/>
            </w:rPr>
            <w:t>12</w:t>
          </w:r>
          <w:r w:rsidRPr="006B583B">
            <w:rPr>
              <w:rFonts w:ascii="Times New Roman" w:hAnsi="Times New Roman"/>
              <w:i/>
              <w:color w:val="808080"/>
              <w:sz w:val="20"/>
            </w:rPr>
            <w:fldChar w:fldCharType="end"/>
          </w:r>
          <w:r w:rsidRPr="006B583B">
            <w:rPr>
              <w:rFonts w:ascii="Times New Roman" w:hAnsi="Times New Roman"/>
              <w:i/>
              <w:color w:val="808080"/>
              <w:sz w:val="20"/>
            </w:rPr>
            <w:t xml:space="preserve"> sur </w:t>
          </w:r>
          <w:r w:rsidRPr="006B583B">
            <w:rPr>
              <w:rFonts w:ascii="Times New Roman" w:hAnsi="Times New Roman"/>
              <w:i/>
              <w:color w:val="808080"/>
              <w:sz w:val="20"/>
            </w:rPr>
            <w:fldChar w:fldCharType="begin"/>
          </w:r>
          <w:r w:rsidRPr="006B583B">
            <w:rPr>
              <w:rFonts w:ascii="Times New Roman" w:hAnsi="Times New Roman"/>
              <w:i/>
              <w:color w:val="808080"/>
              <w:sz w:val="20"/>
            </w:rPr>
            <w:instrText xml:space="preserve"> </w:instrText>
          </w:r>
          <w:r>
            <w:rPr>
              <w:rFonts w:ascii="Times New Roman" w:hAnsi="Times New Roman"/>
              <w:i/>
              <w:color w:val="808080"/>
              <w:sz w:val="20"/>
            </w:rPr>
            <w:instrText>NUMPAGES</w:instrText>
          </w:r>
          <w:r w:rsidRPr="006B583B">
            <w:rPr>
              <w:rFonts w:ascii="Times New Roman" w:hAnsi="Times New Roman"/>
              <w:i/>
              <w:color w:val="808080"/>
              <w:sz w:val="20"/>
            </w:rPr>
            <w:instrText xml:space="preserve"> </w:instrText>
          </w:r>
          <w:r w:rsidRPr="006B583B">
            <w:rPr>
              <w:rFonts w:ascii="Times New Roman" w:hAnsi="Times New Roman"/>
              <w:i/>
              <w:color w:val="808080"/>
              <w:sz w:val="20"/>
            </w:rPr>
            <w:fldChar w:fldCharType="separate"/>
          </w:r>
          <w:r w:rsidR="00CA0AF9">
            <w:rPr>
              <w:rFonts w:ascii="Times New Roman" w:hAnsi="Times New Roman"/>
              <w:i/>
              <w:noProof/>
              <w:color w:val="808080"/>
              <w:sz w:val="20"/>
            </w:rPr>
            <w:t>14</w:t>
          </w:r>
          <w:r w:rsidRPr="006B583B">
            <w:rPr>
              <w:rFonts w:ascii="Times New Roman" w:hAnsi="Times New Roman"/>
              <w:i/>
              <w:color w:val="808080"/>
              <w:sz w:val="20"/>
            </w:rPr>
            <w:fldChar w:fldCharType="end"/>
          </w:r>
        </w:p>
      </w:tc>
    </w:tr>
  </w:tbl>
  <w:p w:rsidR="00A745D5" w:rsidRPr="00B571AD" w:rsidRDefault="00A745D5" w:rsidP="00017C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BCC01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6CA57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1E2E238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103178"/>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C9C7E1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BCF3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B0F5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8605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5E63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141AC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8EE0B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singleLevel"/>
    <w:tmpl w:val="00000000"/>
    <w:lvl w:ilvl="0">
      <w:start w:val="15"/>
      <w:numFmt w:val="bullet"/>
      <w:lvlText w:val="-"/>
      <w:lvlJc w:val="left"/>
      <w:pPr>
        <w:tabs>
          <w:tab w:val="num" w:pos="1060"/>
        </w:tabs>
        <w:ind w:left="1060" w:hanging="360"/>
      </w:pPr>
      <w:rPr>
        <w:rFonts w:ascii="Times New Roman" w:hAnsi="Times New Roman" w:hint="default"/>
      </w:rPr>
    </w:lvl>
  </w:abstractNum>
  <w:abstractNum w:abstractNumId="12" w15:restartNumberingAfterBreak="0">
    <w:nsid w:val="02954876"/>
    <w:multiLevelType w:val="hybridMultilevel"/>
    <w:tmpl w:val="564622DC"/>
    <w:lvl w:ilvl="0" w:tplc="D5AA81B2">
      <w:numFmt w:val="bullet"/>
      <w:lvlText w:val="-"/>
      <w:lvlJc w:val="left"/>
      <w:pPr>
        <w:tabs>
          <w:tab w:val="num" w:pos="720"/>
        </w:tabs>
        <w:ind w:left="720" w:hanging="360"/>
      </w:pPr>
      <w:rPr>
        <w:rFonts w:ascii="Arial" w:eastAsia="Times New Roman" w:hAnsi="Arial" w:hint="default"/>
      </w:rPr>
    </w:lvl>
    <w:lvl w:ilvl="1" w:tplc="6442C3D6">
      <w:start w:val="1"/>
      <w:numFmt w:val="bullet"/>
      <w:lvlText w:val=""/>
      <w:lvlJc w:val="left"/>
      <w:pPr>
        <w:tabs>
          <w:tab w:val="num" w:pos="1440"/>
        </w:tabs>
        <w:ind w:left="1440" w:hanging="360"/>
      </w:pPr>
      <w:rPr>
        <w:rFonts w:ascii="Wingdings" w:hAnsi="Wingdings" w:hint="default"/>
        <w:color w:val="auto"/>
        <w:sz w:val="24"/>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58E4945"/>
    <w:multiLevelType w:val="hybridMultilevel"/>
    <w:tmpl w:val="5920751E"/>
    <w:lvl w:ilvl="0" w:tplc="E40C5A36">
      <w:start w:val="1"/>
      <w:numFmt w:val="bullet"/>
      <w:lvlText w:val=""/>
      <w:lvlJc w:val="left"/>
      <w:pPr>
        <w:tabs>
          <w:tab w:val="num" w:pos="357"/>
        </w:tabs>
        <w:ind w:left="72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F10279"/>
    <w:multiLevelType w:val="hybridMultilevel"/>
    <w:tmpl w:val="FB50F19E"/>
    <w:lvl w:ilvl="0" w:tplc="CF3A9C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A5C1B9F"/>
    <w:multiLevelType w:val="singleLevel"/>
    <w:tmpl w:val="6DFE36B6"/>
    <w:lvl w:ilvl="0">
      <w:start w:val="3"/>
      <w:numFmt w:val="bullet"/>
      <w:lvlText w:val="-"/>
      <w:lvlJc w:val="left"/>
      <w:pPr>
        <w:tabs>
          <w:tab w:val="num" w:pos="360"/>
        </w:tabs>
        <w:ind w:left="360" w:hanging="360"/>
      </w:pPr>
      <w:rPr>
        <w:rFonts w:hint="default"/>
      </w:rPr>
    </w:lvl>
  </w:abstractNum>
  <w:abstractNum w:abstractNumId="16" w15:restartNumberingAfterBreak="0">
    <w:nsid w:val="0D7031BD"/>
    <w:multiLevelType w:val="hybridMultilevel"/>
    <w:tmpl w:val="BC50E436"/>
    <w:lvl w:ilvl="0" w:tplc="BDE444DC">
      <w:start w:val="1"/>
      <w:numFmt w:val="bullet"/>
      <w:lvlText w:val=""/>
      <w:lvlJc w:val="left"/>
      <w:pPr>
        <w:tabs>
          <w:tab w:val="num" w:pos="720"/>
        </w:tabs>
        <w:ind w:left="720" w:hanging="360"/>
      </w:pPr>
      <w:rPr>
        <w:rFonts w:ascii="Symbol" w:hAnsi="Symbol" w:hint="default"/>
      </w:rPr>
    </w:lvl>
    <w:lvl w:ilvl="1" w:tplc="0BB46774" w:tentative="1">
      <w:start w:val="1"/>
      <w:numFmt w:val="bullet"/>
      <w:lvlText w:val="o"/>
      <w:lvlJc w:val="left"/>
      <w:pPr>
        <w:tabs>
          <w:tab w:val="num" w:pos="1440"/>
        </w:tabs>
        <w:ind w:left="1440" w:hanging="360"/>
      </w:pPr>
      <w:rPr>
        <w:rFonts w:ascii="Courier New" w:hAnsi="Courier New" w:hint="default"/>
      </w:rPr>
    </w:lvl>
    <w:lvl w:ilvl="2" w:tplc="519AE678" w:tentative="1">
      <w:start w:val="1"/>
      <w:numFmt w:val="bullet"/>
      <w:lvlText w:val=""/>
      <w:lvlJc w:val="left"/>
      <w:pPr>
        <w:tabs>
          <w:tab w:val="num" w:pos="2160"/>
        </w:tabs>
        <w:ind w:left="2160" w:hanging="360"/>
      </w:pPr>
      <w:rPr>
        <w:rFonts w:ascii="Wingdings" w:hAnsi="Wingdings" w:hint="default"/>
      </w:rPr>
    </w:lvl>
    <w:lvl w:ilvl="3" w:tplc="2E028C6C" w:tentative="1">
      <w:start w:val="1"/>
      <w:numFmt w:val="bullet"/>
      <w:lvlText w:val=""/>
      <w:lvlJc w:val="left"/>
      <w:pPr>
        <w:tabs>
          <w:tab w:val="num" w:pos="2880"/>
        </w:tabs>
        <w:ind w:left="2880" w:hanging="360"/>
      </w:pPr>
      <w:rPr>
        <w:rFonts w:ascii="Symbol" w:hAnsi="Symbol" w:hint="default"/>
      </w:rPr>
    </w:lvl>
    <w:lvl w:ilvl="4" w:tplc="922649BE" w:tentative="1">
      <w:start w:val="1"/>
      <w:numFmt w:val="bullet"/>
      <w:lvlText w:val="o"/>
      <w:lvlJc w:val="left"/>
      <w:pPr>
        <w:tabs>
          <w:tab w:val="num" w:pos="3600"/>
        </w:tabs>
        <w:ind w:left="3600" w:hanging="360"/>
      </w:pPr>
      <w:rPr>
        <w:rFonts w:ascii="Courier New" w:hAnsi="Courier New" w:hint="default"/>
      </w:rPr>
    </w:lvl>
    <w:lvl w:ilvl="5" w:tplc="85EE63FC" w:tentative="1">
      <w:start w:val="1"/>
      <w:numFmt w:val="bullet"/>
      <w:lvlText w:val=""/>
      <w:lvlJc w:val="left"/>
      <w:pPr>
        <w:tabs>
          <w:tab w:val="num" w:pos="4320"/>
        </w:tabs>
        <w:ind w:left="4320" w:hanging="360"/>
      </w:pPr>
      <w:rPr>
        <w:rFonts w:ascii="Wingdings" w:hAnsi="Wingdings" w:hint="default"/>
      </w:rPr>
    </w:lvl>
    <w:lvl w:ilvl="6" w:tplc="13AE4392" w:tentative="1">
      <w:start w:val="1"/>
      <w:numFmt w:val="bullet"/>
      <w:lvlText w:val=""/>
      <w:lvlJc w:val="left"/>
      <w:pPr>
        <w:tabs>
          <w:tab w:val="num" w:pos="5040"/>
        </w:tabs>
        <w:ind w:left="5040" w:hanging="360"/>
      </w:pPr>
      <w:rPr>
        <w:rFonts w:ascii="Symbol" w:hAnsi="Symbol" w:hint="default"/>
      </w:rPr>
    </w:lvl>
    <w:lvl w:ilvl="7" w:tplc="90046DFA" w:tentative="1">
      <w:start w:val="1"/>
      <w:numFmt w:val="bullet"/>
      <w:lvlText w:val="o"/>
      <w:lvlJc w:val="left"/>
      <w:pPr>
        <w:tabs>
          <w:tab w:val="num" w:pos="5760"/>
        </w:tabs>
        <w:ind w:left="5760" w:hanging="360"/>
      </w:pPr>
      <w:rPr>
        <w:rFonts w:ascii="Courier New" w:hAnsi="Courier New" w:hint="default"/>
      </w:rPr>
    </w:lvl>
    <w:lvl w:ilvl="8" w:tplc="AA424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072247"/>
    <w:multiLevelType w:val="hybridMultilevel"/>
    <w:tmpl w:val="68AE30FA"/>
    <w:lvl w:ilvl="0" w:tplc="040C0001">
      <w:start w:val="1"/>
      <w:numFmt w:val="upperLetter"/>
      <w:lvlText w:val="%1."/>
      <w:lvlJc w:val="left"/>
      <w:pPr>
        <w:tabs>
          <w:tab w:val="num" w:pos="720"/>
        </w:tabs>
        <w:ind w:left="720" w:hanging="360"/>
      </w:pPr>
      <w:rPr>
        <w:rFonts w:cs="Times New Roman" w:hint="default"/>
      </w:rPr>
    </w:lvl>
    <w:lvl w:ilvl="1" w:tplc="040C0003" w:tentative="1">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286331"/>
    <w:multiLevelType w:val="hybridMultilevel"/>
    <w:tmpl w:val="81E81E34"/>
    <w:lvl w:ilvl="0" w:tplc="040C0015">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193E1439"/>
    <w:multiLevelType w:val="hybridMultilevel"/>
    <w:tmpl w:val="A720F9C8"/>
    <w:lvl w:ilvl="0" w:tplc="C53056DE">
      <w:start w:val="3"/>
      <w:numFmt w:val="bullet"/>
      <w:lvlText w:val="-"/>
      <w:lvlJc w:val="left"/>
      <w:pPr>
        <w:tabs>
          <w:tab w:val="num" w:pos="720"/>
        </w:tabs>
        <w:ind w:left="720" w:hanging="360"/>
      </w:pPr>
      <w:rPr>
        <w:rFonts w:ascii="Times New Roman" w:eastAsia="Times New Roman" w:hAnsi="Times New Roman"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2460D"/>
    <w:multiLevelType w:val="hybridMultilevel"/>
    <w:tmpl w:val="7650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364A5B"/>
    <w:multiLevelType w:val="multilevel"/>
    <w:tmpl w:val="9B28DE80"/>
    <w:lvl w:ilvl="0">
      <w:start w:val="1"/>
      <w:numFmt w:val="decimal"/>
      <w:pStyle w:val="titre1"/>
      <w:lvlText w:val="%1."/>
      <w:lvlJc w:val="left"/>
      <w:pPr>
        <w:tabs>
          <w:tab w:val="num" w:pos="360"/>
        </w:tabs>
        <w:ind w:left="360" w:hanging="360"/>
      </w:pPr>
      <w:rPr>
        <w:rFonts w:cs="Times New Roman"/>
      </w:rPr>
    </w:lvl>
    <w:lvl w:ilvl="1">
      <w:start w:val="1"/>
      <w:numFmt w:val="decimal"/>
      <w:pStyle w:val="titre2"/>
      <w:lvlText w:val="%1.%2."/>
      <w:lvlJc w:val="left"/>
      <w:pPr>
        <w:tabs>
          <w:tab w:val="num" w:pos="1080"/>
        </w:tabs>
        <w:ind w:left="792" w:hanging="432"/>
      </w:pPr>
      <w:rPr>
        <w:rFonts w:cs="Times New Roman"/>
      </w:rPr>
    </w:lvl>
    <w:lvl w:ilvl="2">
      <w:start w:val="1"/>
      <w:numFmt w:val="decimal"/>
      <w:pStyle w:val="titre3"/>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2B0761D2"/>
    <w:multiLevelType w:val="hybridMultilevel"/>
    <w:tmpl w:val="A43C30D2"/>
    <w:lvl w:ilvl="0" w:tplc="149E32DE">
      <w:start w:val="1"/>
      <w:numFmt w:val="bullet"/>
      <w:lvlText w:val="-"/>
      <w:lvlJc w:val="left"/>
      <w:pPr>
        <w:tabs>
          <w:tab w:val="num" w:pos="720"/>
        </w:tabs>
        <w:ind w:left="720" w:hanging="360"/>
      </w:pPr>
      <w:rPr>
        <w:rFonts w:ascii="Times New Roman" w:eastAsia="Times New Roman" w:hAnsi="Times New Roman" w:hint="default"/>
      </w:rPr>
    </w:lvl>
    <w:lvl w:ilvl="1" w:tplc="C3447F40" w:tentative="1">
      <w:start w:val="1"/>
      <w:numFmt w:val="bullet"/>
      <w:lvlText w:val="o"/>
      <w:lvlJc w:val="left"/>
      <w:pPr>
        <w:tabs>
          <w:tab w:val="num" w:pos="1440"/>
        </w:tabs>
        <w:ind w:left="1440" w:hanging="360"/>
      </w:pPr>
      <w:rPr>
        <w:rFonts w:ascii="Courier New" w:hAnsi="Courier New" w:hint="default"/>
      </w:rPr>
    </w:lvl>
    <w:lvl w:ilvl="2" w:tplc="5262E8D6" w:tentative="1">
      <w:start w:val="1"/>
      <w:numFmt w:val="bullet"/>
      <w:lvlText w:val=""/>
      <w:lvlJc w:val="left"/>
      <w:pPr>
        <w:tabs>
          <w:tab w:val="num" w:pos="2160"/>
        </w:tabs>
        <w:ind w:left="2160" w:hanging="360"/>
      </w:pPr>
      <w:rPr>
        <w:rFonts w:ascii="Wingdings" w:hAnsi="Wingdings" w:hint="default"/>
      </w:rPr>
    </w:lvl>
    <w:lvl w:ilvl="3" w:tplc="E9167F6E" w:tentative="1">
      <w:start w:val="1"/>
      <w:numFmt w:val="bullet"/>
      <w:lvlText w:val=""/>
      <w:lvlJc w:val="left"/>
      <w:pPr>
        <w:tabs>
          <w:tab w:val="num" w:pos="2880"/>
        </w:tabs>
        <w:ind w:left="2880" w:hanging="360"/>
      </w:pPr>
      <w:rPr>
        <w:rFonts w:ascii="Symbol" w:hAnsi="Symbol" w:hint="default"/>
      </w:rPr>
    </w:lvl>
    <w:lvl w:ilvl="4" w:tplc="1E6A2F3E" w:tentative="1">
      <w:start w:val="1"/>
      <w:numFmt w:val="bullet"/>
      <w:lvlText w:val="o"/>
      <w:lvlJc w:val="left"/>
      <w:pPr>
        <w:tabs>
          <w:tab w:val="num" w:pos="3600"/>
        </w:tabs>
        <w:ind w:left="3600" w:hanging="360"/>
      </w:pPr>
      <w:rPr>
        <w:rFonts w:ascii="Courier New" w:hAnsi="Courier New" w:hint="default"/>
      </w:rPr>
    </w:lvl>
    <w:lvl w:ilvl="5" w:tplc="EBC0A28A" w:tentative="1">
      <w:start w:val="1"/>
      <w:numFmt w:val="bullet"/>
      <w:lvlText w:val=""/>
      <w:lvlJc w:val="left"/>
      <w:pPr>
        <w:tabs>
          <w:tab w:val="num" w:pos="4320"/>
        </w:tabs>
        <w:ind w:left="4320" w:hanging="360"/>
      </w:pPr>
      <w:rPr>
        <w:rFonts w:ascii="Wingdings" w:hAnsi="Wingdings" w:hint="default"/>
      </w:rPr>
    </w:lvl>
    <w:lvl w:ilvl="6" w:tplc="33129FB4" w:tentative="1">
      <w:start w:val="1"/>
      <w:numFmt w:val="bullet"/>
      <w:lvlText w:val=""/>
      <w:lvlJc w:val="left"/>
      <w:pPr>
        <w:tabs>
          <w:tab w:val="num" w:pos="5040"/>
        </w:tabs>
        <w:ind w:left="5040" w:hanging="360"/>
      </w:pPr>
      <w:rPr>
        <w:rFonts w:ascii="Symbol" w:hAnsi="Symbol" w:hint="default"/>
      </w:rPr>
    </w:lvl>
    <w:lvl w:ilvl="7" w:tplc="2DB0421E" w:tentative="1">
      <w:start w:val="1"/>
      <w:numFmt w:val="bullet"/>
      <w:lvlText w:val="o"/>
      <w:lvlJc w:val="left"/>
      <w:pPr>
        <w:tabs>
          <w:tab w:val="num" w:pos="5760"/>
        </w:tabs>
        <w:ind w:left="5760" w:hanging="360"/>
      </w:pPr>
      <w:rPr>
        <w:rFonts w:ascii="Courier New" w:hAnsi="Courier New" w:hint="default"/>
      </w:rPr>
    </w:lvl>
    <w:lvl w:ilvl="8" w:tplc="057E00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FC698A"/>
    <w:multiLevelType w:val="hybridMultilevel"/>
    <w:tmpl w:val="45CE43EC"/>
    <w:lvl w:ilvl="0" w:tplc="790EA9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F914BF"/>
    <w:multiLevelType w:val="hybridMultilevel"/>
    <w:tmpl w:val="A63CE14C"/>
    <w:lvl w:ilvl="0" w:tplc="040C000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C388A"/>
    <w:multiLevelType w:val="hybridMultilevel"/>
    <w:tmpl w:val="7A0ECB20"/>
    <w:lvl w:ilvl="0" w:tplc="721286EC">
      <w:start w:val="1"/>
      <w:numFmt w:val="bullet"/>
      <w:lvlText w:val=""/>
      <w:lvlJc w:val="left"/>
      <w:pPr>
        <w:tabs>
          <w:tab w:val="num" w:pos="0"/>
        </w:tabs>
        <w:ind w:left="510" w:hanging="226"/>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D106C"/>
    <w:multiLevelType w:val="hybridMultilevel"/>
    <w:tmpl w:val="772C641C"/>
    <w:lvl w:ilvl="0" w:tplc="464E7F10">
      <w:start w:val="1"/>
      <w:numFmt w:val="decimal"/>
      <w:lvlText w:val="%1."/>
      <w:lvlJc w:val="left"/>
      <w:pPr>
        <w:ind w:left="1080" w:hanging="360"/>
      </w:pPr>
      <w:rPr>
        <w:rFonts w:cs="Times New Roman"/>
      </w:rPr>
    </w:lvl>
    <w:lvl w:ilvl="1" w:tplc="040C0003" w:tentative="1">
      <w:start w:val="1"/>
      <w:numFmt w:val="lowerLetter"/>
      <w:lvlText w:val="%2."/>
      <w:lvlJc w:val="left"/>
      <w:pPr>
        <w:ind w:left="1800" w:hanging="360"/>
      </w:pPr>
      <w:rPr>
        <w:rFonts w:cs="Times New Roman"/>
      </w:rPr>
    </w:lvl>
    <w:lvl w:ilvl="2" w:tplc="040C0005" w:tentative="1">
      <w:start w:val="1"/>
      <w:numFmt w:val="lowerRoman"/>
      <w:lvlText w:val="%3."/>
      <w:lvlJc w:val="right"/>
      <w:pPr>
        <w:ind w:left="2520" w:hanging="180"/>
      </w:pPr>
      <w:rPr>
        <w:rFonts w:cs="Times New Roman"/>
      </w:rPr>
    </w:lvl>
    <w:lvl w:ilvl="3" w:tplc="040C0001" w:tentative="1">
      <w:start w:val="1"/>
      <w:numFmt w:val="decimal"/>
      <w:lvlText w:val="%4."/>
      <w:lvlJc w:val="left"/>
      <w:pPr>
        <w:ind w:left="3240" w:hanging="360"/>
      </w:pPr>
      <w:rPr>
        <w:rFonts w:cs="Times New Roman"/>
      </w:rPr>
    </w:lvl>
    <w:lvl w:ilvl="4" w:tplc="040C0003" w:tentative="1">
      <w:start w:val="1"/>
      <w:numFmt w:val="lowerLetter"/>
      <w:lvlText w:val="%5."/>
      <w:lvlJc w:val="left"/>
      <w:pPr>
        <w:ind w:left="3960" w:hanging="360"/>
      </w:pPr>
      <w:rPr>
        <w:rFonts w:cs="Times New Roman"/>
      </w:rPr>
    </w:lvl>
    <w:lvl w:ilvl="5" w:tplc="040C0005" w:tentative="1">
      <w:start w:val="1"/>
      <w:numFmt w:val="lowerRoman"/>
      <w:lvlText w:val="%6."/>
      <w:lvlJc w:val="right"/>
      <w:pPr>
        <w:ind w:left="4680" w:hanging="180"/>
      </w:pPr>
      <w:rPr>
        <w:rFonts w:cs="Times New Roman"/>
      </w:rPr>
    </w:lvl>
    <w:lvl w:ilvl="6" w:tplc="040C0001" w:tentative="1">
      <w:start w:val="1"/>
      <w:numFmt w:val="decimal"/>
      <w:lvlText w:val="%7."/>
      <w:lvlJc w:val="left"/>
      <w:pPr>
        <w:ind w:left="5400" w:hanging="360"/>
      </w:pPr>
      <w:rPr>
        <w:rFonts w:cs="Times New Roman"/>
      </w:rPr>
    </w:lvl>
    <w:lvl w:ilvl="7" w:tplc="040C0003" w:tentative="1">
      <w:start w:val="1"/>
      <w:numFmt w:val="lowerLetter"/>
      <w:lvlText w:val="%8."/>
      <w:lvlJc w:val="left"/>
      <w:pPr>
        <w:ind w:left="6120" w:hanging="360"/>
      </w:pPr>
      <w:rPr>
        <w:rFonts w:cs="Times New Roman"/>
      </w:rPr>
    </w:lvl>
    <w:lvl w:ilvl="8" w:tplc="040C0005" w:tentative="1">
      <w:start w:val="1"/>
      <w:numFmt w:val="lowerRoman"/>
      <w:lvlText w:val="%9."/>
      <w:lvlJc w:val="right"/>
      <w:pPr>
        <w:ind w:left="6840" w:hanging="180"/>
      </w:pPr>
      <w:rPr>
        <w:rFonts w:cs="Times New Roman"/>
      </w:rPr>
    </w:lvl>
  </w:abstractNum>
  <w:abstractNum w:abstractNumId="27" w15:restartNumberingAfterBreak="0">
    <w:nsid w:val="4ED50CD5"/>
    <w:multiLevelType w:val="hybridMultilevel"/>
    <w:tmpl w:val="A90EFEBE"/>
    <w:lvl w:ilvl="0" w:tplc="BEA0B4C0">
      <w:numFmt w:val="bullet"/>
      <w:lvlText w:val="-"/>
      <w:lvlJc w:val="left"/>
      <w:pPr>
        <w:ind w:left="720" w:hanging="360"/>
      </w:pPr>
      <w:rPr>
        <w:rFonts w:ascii="Arial Narrow" w:eastAsia="Cambria"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B36106"/>
    <w:multiLevelType w:val="hybridMultilevel"/>
    <w:tmpl w:val="E342D774"/>
    <w:lvl w:ilvl="0" w:tplc="040C000F">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Letter"/>
      <w:lvlText w:val="%3."/>
      <w:lvlJc w:val="left"/>
      <w:pPr>
        <w:tabs>
          <w:tab w:val="num" w:pos="2160"/>
        </w:tabs>
        <w:ind w:left="2160" w:hanging="360"/>
      </w:pPr>
      <w:rPr>
        <w:rFonts w:cs="Times New Roman"/>
      </w:rPr>
    </w:lvl>
    <w:lvl w:ilvl="3" w:tplc="040C000F" w:tentative="1">
      <w:start w:val="1"/>
      <w:numFmt w:val="lowerLetter"/>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Letter"/>
      <w:lvlText w:val="%6."/>
      <w:lvlJc w:val="left"/>
      <w:pPr>
        <w:tabs>
          <w:tab w:val="num" w:pos="4320"/>
        </w:tabs>
        <w:ind w:left="4320" w:hanging="360"/>
      </w:pPr>
      <w:rPr>
        <w:rFonts w:cs="Times New Roman"/>
      </w:rPr>
    </w:lvl>
    <w:lvl w:ilvl="6" w:tplc="040C000F" w:tentative="1">
      <w:start w:val="1"/>
      <w:numFmt w:val="lowerLetter"/>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Letter"/>
      <w:lvlText w:val="%9."/>
      <w:lvlJc w:val="left"/>
      <w:pPr>
        <w:tabs>
          <w:tab w:val="num" w:pos="6480"/>
        </w:tabs>
        <w:ind w:left="6480" w:hanging="360"/>
      </w:pPr>
      <w:rPr>
        <w:rFonts w:cs="Times New Roman"/>
      </w:rPr>
    </w:lvl>
  </w:abstractNum>
  <w:abstractNum w:abstractNumId="29" w15:restartNumberingAfterBreak="0">
    <w:nsid w:val="566D5485"/>
    <w:multiLevelType w:val="hybridMultilevel"/>
    <w:tmpl w:val="89CE2D88"/>
    <w:lvl w:ilvl="0" w:tplc="26F4BAAA">
      <w:start w:val="1"/>
      <w:numFmt w:val="bullet"/>
      <w:lvlText w:val=""/>
      <w:lvlJc w:val="left"/>
      <w:pPr>
        <w:tabs>
          <w:tab w:val="num" w:pos="0"/>
        </w:tabs>
        <w:ind w:left="510" w:hanging="226"/>
      </w:pPr>
      <w:rPr>
        <w:rFonts w:ascii="Wingdings" w:hAnsi="Wingdings" w:hint="default"/>
      </w:rPr>
    </w:lvl>
    <w:lvl w:ilvl="1" w:tplc="7EBA02FA" w:tentative="1">
      <w:start w:val="1"/>
      <w:numFmt w:val="bullet"/>
      <w:lvlText w:val="o"/>
      <w:lvlJc w:val="left"/>
      <w:pPr>
        <w:tabs>
          <w:tab w:val="num" w:pos="1440"/>
        </w:tabs>
        <w:ind w:left="1440" w:hanging="360"/>
      </w:pPr>
      <w:rPr>
        <w:rFonts w:ascii="Courier New" w:hAnsi="Courier New" w:hint="default"/>
      </w:rPr>
    </w:lvl>
    <w:lvl w:ilvl="2" w:tplc="839EEC68" w:tentative="1">
      <w:start w:val="1"/>
      <w:numFmt w:val="bullet"/>
      <w:lvlText w:val=""/>
      <w:lvlJc w:val="left"/>
      <w:pPr>
        <w:tabs>
          <w:tab w:val="num" w:pos="2160"/>
        </w:tabs>
        <w:ind w:left="2160" w:hanging="360"/>
      </w:pPr>
      <w:rPr>
        <w:rFonts w:ascii="Wingdings" w:hAnsi="Wingdings" w:hint="default"/>
      </w:rPr>
    </w:lvl>
    <w:lvl w:ilvl="3" w:tplc="DBDAE3E6" w:tentative="1">
      <w:start w:val="1"/>
      <w:numFmt w:val="bullet"/>
      <w:lvlText w:val=""/>
      <w:lvlJc w:val="left"/>
      <w:pPr>
        <w:tabs>
          <w:tab w:val="num" w:pos="2880"/>
        </w:tabs>
        <w:ind w:left="2880" w:hanging="360"/>
      </w:pPr>
      <w:rPr>
        <w:rFonts w:ascii="Symbol" w:hAnsi="Symbol" w:hint="default"/>
      </w:rPr>
    </w:lvl>
    <w:lvl w:ilvl="4" w:tplc="85B263E6" w:tentative="1">
      <w:start w:val="1"/>
      <w:numFmt w:val="bullet"/>
      <w:lvlText w:val="o"/>
      <w:lvlJc w:val="left"/>
      <w:pPr>
        <w:tabs>
          <w:tab w:val="num" w:pos="3600"/>
        </w:tabs>
        <w:ind w:left="3600" w:hanging="360"/>
      </w:pPr>
      <w:rPr>
        <w:rFonts w:ascii="Courier New" w:hAnsi="Courier New" w:hint="default"/>
      </w:rPr>
    </w:lvl>
    <w:lvl w:ilvl="5" w:tplc="0024BD86" w:tentative="1">
      <w:start w:val="1"/>
      <w:numFmt w:val="bullet"/>
      <w:lvlText w:val=""/>
      <w:lvlJc w:val="left"/>
      <w:pPr>
        <w:tabs>
          <w:tab w:val="num" w:pos="4320"/>
        </w:tabs>
        <w:ind w:left="4320" w:hanging="360"/>
      </w:pPr>
      <w:rPr>
        <w:rFonts w:ascii="Wingdings" w:hAnsi="Wingdings" w:hint="default"/>
      </w:rPr>
    </w:lvl>
    <w:lvl w:ilvl="6" w:tplc="31EEBFEC" w:tentative="1">
      <w:start w:val="1"/>
      <w:numFmt w:val="bullet"/>
      <w:lvlText w:val=""/>
      <w:lvlJc w:val="left"/>
      <w:pPr>
        <w:tabs>
          <w:tab w:val="num" w:pos="5040"/>
        </w:tabs>
        <w:ind w:left="5040" w:hanging="360"/>
      </w:pPr>
      <w:rPr>
        <w:rFonts w:ascii="Symbol" w:hAnsi="Symbol" w:hint="default"/>
      </w:rPr>
    </w:lvl>
    <w:lvl w:ilvl="7" w:tplc="4A18091C" w:tentative="1">
      <w:start w:val="1"/>
      <w:numFmt w:val="bullet"/>
      <w:lvlText w:val="o"/>
      <w:lvlJc w:val="left"/>
      <w:pPr>
        <w:tabs>
          <w:tab w:val="num" w:pos="5760"/>
        </w:tabs>
        <w:ind w:left="5760" w:hanging="360"/>
      </w:pPr>
      <w:rPr>
        <w:rFonts w:ascii="Courier New" w:hAnsi="Courier New" w:hint="default"/>
      </w:rPr>
    </w:lvl>
    <w:lvl w:ilvl="8" w:tplc="EC26EE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724B4"/>
    <w:multiLevelType w:val="multilevel"/>
    <w:tmpl w:val="9B28DE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68764D81"/>
    <w:multiLevelType w:val="hybridMultilevel"/>
    <w:tmpl w:val="12CA444E"/>
    <w:lvl w:ilvl="0" w:tplc="81AC390A">
      <w:start w:val="1"/>
      <w:numFmt w:val="bullet"/>
      <w:lvlText w:val=""/>
      <w:lvlJc w:val="left"/>
      <w:pPr>
        <w:ind w:left="360" w:hanging="360"/>
      </w:pPr>
      <w:rPr>
        <w:rFonts w:ascii="Symbol" w:hAnsi="Symbol" w:hint="default"/>
      </w:rPr>
    </w:lvl>
    <w:lvl w:ilvl="1" w:tplc="C01EF038" w:tentative="1">
      <w:start w:val="1"/>
      <w:numFmt w:val="bullet"/>
      <w:lvlText w:val="o"/>
      <w:lvlJc w:val="left"/>
      <w:pPr>
        <w:ind w:left="1080" w:hanging="360"/>
      </w:pPr>
      <w:rPr>
        <w:rFonts w:ascii="Courier New" w:hAnsi="Courier New" w:hint="default"/>
      </w:rPr>
    </w:lvl>
    <w:lvl w:ilvl="2" w:tplc="4BF21346" w:tentative="1">
      <w:start w:val="1"/>
      <w:numFmt w:val="bullet"/>
      <w:lvlText w:val=""/>
      <w:lvlJc w:val="left"/>
      <w:pPr>
        <w:ind w:left="1800" w:hanging="360"/>
      </w:pPr>
      <w:rPr>
        <w:rFonts w:ascii="Wingdings" w:hAnsi="Wingdings" w:hint="default"/>
      </w:rPr>
    </w:lvl>
    <w:lvl w:ilvl="3" w:tplc="BFB03A7C" w:tentative="1">
      <w:start w:val="1"/>
      <w:numFmt w:val="bullet"/>
      <w:lvlText w:val=""/>
      <w:lvlJc w:val="left"/>
      <w:pPr>
        <w:ind w:left="2520" w:hanging="360"/>
      </w:pPr>
      <w:rPr>
        <w:rFonts w:ascii="Symbol" w:hAnsi="Symbol" w:hint="default"/>
      </w:rPr>
    </w:lvl>
    <w:lvl w:ilvl="4" w:tplc="FE466924" w:tentative="1">
      <w:start w:val="1"/>
      <w:numFmt w:val="bullet"/>
      <w:lvlText w:val="o"/>
      <w:lvlJc w:val="left"/>
      <w:pPr>
        <w:ind w:left="3240" w:hanging="360"/>
      </w:pPr>
      <w:rPr>
        <w:rFonts w:ascii="Courier New" w:hAnsi="Courier New" w:hint="default"/>
      </w:rPr>
    </w:lvl>
    <w:lvl w:ilvl="5" w:tplc="FA3ED7F0" w:tentative="1">
      <w:start w:val="1"/>
      <w:numFmt w:val="bullet"/>
      <w:lvlText w:val=""/>
      <w:lvlJc w:val="left"/>
      <w:pPr>
        <w:ind w:left="3960" w:hanging="360"/>
      </w:pPr>
      <w:rPr>
        <w:rFonts w:ascii="Wingdings" w:hAnsi="Wingdings" w:hint="default"/>
      </w:rPr>
    </w:lvl>
    <w:lvl w:ilvl="6" w:tplc="BCA44E36" w:tentative="1">
      <w:start w:val="1"/>
      <w:numFmt w:val="bullet"/>
      <w:lvlText w:val=""/>
      <w:lvlJc w:val="left"/>
      <w:pPr>
        <w:ind w:left="4680" w:hanging="360"/>
      </w:pPr>
      <w:rPr>
        <w:rFonts w:ascii="Symbol" w:hAnsi="Symbol" w:hint="default"/>
      </w:rPr>
    </w:lvl>
    <w:lvl w:ilvl="7" w:tplc="F79265C4" w:tentative="1">
      <w:start w:val="1"/>
      <w:numFmt w:val="bullet"/>
      <w:lvlText w:val="o"/>
      <w:lvlJc w:val="left"/>
      <w:pPr>
        <w:ind w:left="5400" w:hanging="360"/>
      </w:pPr>
      <w:rPr>
        <w:rFonts w:ascii="Courier New" w:hAnsi="Courier New" w:hint="default"/>
      </w:rPr>
    </w:lvl>
    <w:lvl w:ilvl="8" w:tplc="AABC802E" w:tentative="1">
      <w:start w:val="1"/>
      <w:numFmt w:val="bullet"/>
      <w:lvlText w:val=""/>
      <w:lvlJc w:val="left"/>
      <w:pPr>
        <w:ind w:left="6120" w:hanging="360"/>
      </w:pPr>
      <w:rPr>
        <w:rFonts w:ascii="Wingdings" w:hAnsi="Wingdings" w:hint="default"/>
      </w:rPr>
    </w:lvl>
  </w:abstractNum>
  <w:abstractNum w:abstractNumId="32" w15:restartNumberingAfterBreak="0">
    <w:nsid w:val="6A53510B"/>
    <w:multiLevelType w:val="hybridMultilevel"/>
    <w:tmpl w:val="B22CD36E"/>
    <w:lvl w:ilvl="0" w:tplc="040C0001">
      <w:start w:val="1"/>
      <w:numFmt w:val="lowerLetter"/>
      <w:lvlText w:val="%1."/>
      <w:lvlJc w:val="left"/>
      <w:pPr>
        <w:tabs>
          <w:tab w:val="num" w:pos="720"/>
        </w:tabs>
        <w:ind w:left="720" w:hanging="360"/>
      </w:pPr>
      <w:rPr>
        <w:rFonts w:cs="Times New Roman"/>
      </w:rPr>
    </w:lvl>
    <w:lvl w:ilvl="1" w:tplc="040C0003" w:tentative="1">
      <w:start w:val="1"/>
      <w:numFmt w:val="lowerLetter"/>
      <w:lvlText w:val="%2."/>
      <w:lvlJc w:val="left"/>
      <w:pPr>
        <w:tabs>
          <w:tab w:val="num" w:pos="1440"/>
        </w:tabs>
        <w:ind w:left="1440" w:hanging="360"/>
      </w:pPr>
      <w:rPr>
        <w:rFonts w:cs="Times New Roman"/>
      </w:rPr>
    </w:lvl>
    <w:lvl w:ilvl="2" w:tplc="040C0005" w:tentative="1">
      <w:start w:val="1"/>
      <w:numFmt w:val="lowerLetter"/>
      <w:lvlText w:val="%3."/>
      <w:lvlJc w:val="left"/>
      <w:pPr>
        <w:tabs>
          <w:tab w:val="num" w:pos="2160"/>
        </w:tabs>
        <w:ind w:left="2160" w:hanging="360"/>
      </w:pPr>
      <w:rPr>
        <w:rFonts w:cs="Times New Roman"/>
      </w:rPr>
    </w:lvl>
    <w:lvl w:ilvl="3" w:tplc="040C0001" w:tentative="1">
      <w:start w:val="1"/>
      <w:numFmt w:val="lowerLetter"/>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Letter"/>
      <w:lvlText w:val="%6."/>
      <w:lvlJc w:val="left"/>
      <w:pPr>
        <w:tabs>
          <w:tab w:val="num" w:pos="4320"/>
        </w:tabs>
        <w:ind w:left="4320" w:hanging="360"/>
      </w:pPr>
      <w:rPr>
        <w:rFonts w:cs="Times New Roman"/>
      </w:rPr>
    </w:lvl>
    <w:lvl w:ilvl="6" w:tplc="040C0001" w:tentative="1">
      <w:start w:val="1"/>
      <w:numFmt w:val="lowerLetter"/>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Letter"/>
      <w:lvlText w:val="%9."/>
      <w:lvlJc w:val="left"/>
      <w:pPr>
        <w:tabs>
          <w:tab w:val="num" w:pos="6480"/>
        </w:tabs>
        <w:ind w:left="6480" w:hanging="360"/>
      </w:pPr>
      <w:rPr>
        <w:rFonts w:cs="Times New Roman"/>
      </w:rPr>
    </w:lvl>
  </w:abstractNum>
  <w:abstractNum w:abstractNumId="33" w15:restartNumberingAfterBreak="0">
    <w:nsid w:val="7AF60C7B"/>
    <w:multiLevelType w:val="hybridMultilevel"/>
    <w:tmpl w:val="FF8E6D98"/>
    <w:lvl w:ilvl="0" w:tplc="CF52120A">
      <w:numFmt w:val="bullet"/>
      <w:lvlText w:val="-"/>
      <w:lvlJc w:val="left"/>
      <w:pPr>
        <w:tabs>
          <w:tab w:val="num" w:pos="720"/>
        </w:tabs>
        <w:ind w:left="720" w:hanging="360"/>
      </w:pPr>
      <w:rPr>
        <w:rFonts w:ascii="Arial" w:eastAsia="Times New Roman" w:hAnsi="Arial" w:hint="default"/>
      </w:rPr>
    </w:lvl>
    <w:lvl w:ilvl="1" w:tplc="7F8206AC" w:tentative="1">
      <w:start w:val="1"/>
      <w:numFmt w:val="bullet"/>
      <w:lvlText w:val="o"/>
      <w:lvlJc w:val="left"/>
      <w:pPr>
        <w:tabs>
          <w:tab w:val="num" w:pos="1440"/>
        </w:tabs>
        <w:ind w:left="1440" w:hanging="360"/>
      </w:pPr>
      <w:rPr>
        <w:rFonts w:ascii="Courier New" w:hAnsi="Courier New" w:hint="default"/>
      </w:rPr>
    </w:lvl>
    <w:lvl w:ilvl="2" w:tplc="5ECA015A" w:tentative="1">
      <w:start w:val="1"/>
      <w:numFmt w:val="bullet"/>
      <w:lvlText w:val=""/>
      <w:lvlJc w:val="left"/>
      <w:pPr>
        <w:tabs>
          <w:tab w:val="num" w:pos="2160"/>
        </w:tabs>
        <w:ind w:left="2160" w:hanging="360"/>
      </w:pPr>
      <w:rPr>
        <w:rFonts w:ascii="Wingdings" w:hAnsi="Wingdings" w:hint="default"/>
      </w:rPr>
    </w:lvl>
    <w:lvl w:ilvl="3" w:tplc="3E408D36" w:tentative="1">
      <w:start w:val="1"/>
      <w:numFmt w:val="bullet"/>
      <w:lvlText w:val=""/>
      <w:lvlJc w:val="left"/>
      <w:pPr>
        <w:tabs>
          <w:tab w:val="num" w:pos="2880"/>
        </w:tabs>
        <w:ind w:left="2880" w:hanging="360"/>
      </w:pPr>
      <w:rPr>
        <w:rFonts w:ascii="Symbol" w:hAnsi="Symbol" w:hint="default"/>
      </w:rPr>
    </w:lvl>
    <w:lvl w:ilvl="4" w:tplc="FD16FCBE" w:tentative="1">
      <w:start w:val="1"/>
      <w:numFmt w:val="bullet"/>
      <w:lvlText w:val="o"/>
      <w:lvlJc w:val="left"/>
      <w:pPr>
        <w:tabs>
          <w:tab w:val="num" w:pos="3600"/>
        </w:tabs>
        <w:ind w:left="3600" w:hanging="360"/>
      </w:pPr>
      <w:rPr>
        <w:rFonts w:ascii="Courier New" w:hAnsi="Courier New" w:hint="default"/>
      </w:rPr>
    </w:lvl>
    <w:lvl w:ilvl="5" w:tplc="C89484B2" w:tentative="1">
      <w:start w:val="1"/>
      <w:numFmt w:val="bullet"/>
      <w:lvlText w:val=""/>
      <w:lvlJc w:val="left"/>
      <w:pPr>
        <w:tabs>
          <w:tab w:val="num" w:pos="4320"/>
        </w:tabs>
        <w:ind w:left="4320" w:hanging="360"/>
      </w:pPr>
      <w:rPr>
        <w:rFonts w:ascii="Wingdings" w:hAnsi="Wingdings" w:hint="default"/>
      </w:rPr>
    </w:lvl>
    <w:lvl w:ilvl="6" w:tplc="254EAC02" w:tentative="1">
      <w:start w:val="1"/>
      <w:numFmt w:val="bullet"/>
      <w:lvlText w:val=""/>
      <w:lvlJc w:val="left"/>
      <w:pPr>
        <w:tabs>
          <w:tab w:val="num" w:pos="5040"/>
        </w:tabs>
        <w:ind w:left="5040" w:hanging="360"/>
      </w:pPr>
      <w:rPr>
        <w:rFonts w:ascii="Symbol" w:hAnsi="Symbol" w:hint="default"/>
      </w:rPr>
    </w:lvl>
    <w:lvl w:ilvl="7" w:tplc="6A92C28C" w:tentative="1">
      <w:start w:val="1"/>
      <w:numFmt w:val="bullet"/>
      <w:lvlText w:val="o"/>
      <w:lvlJc w:val="left"/>
      <w:pPr>
        <w:tabs>
          <w:tab w:val="num" w:pos="5760"/>
        </w:tabs>
        <w:ind w:left="5760" w:hanging="360"/>
      </w:pPr>
      <w:rPr>
        <w:rFonts w:ascii="Courier New" w:hAnsi="Courier New" w:hint="default"/>
      </w:rPr>
    </w:lvl>
    <w:lvl w:ilvl="8" w:tplc="12E8AA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24ACB"/>
    <w:multiLevelType w:val="singleLevel"/>
    <w:tmpl w:val="29FAD19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16"/>
  </w:num>
  <w:num w:numId="4">
    <w:abstractNumId w:val="19"/>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 w:numId="16">
    <w:abstractNumId w:val="17"/>
  </w:num>
  <w:num w:numId="17">
    <w:abstractNumId w:val="15"/>
  </w:num>
  <w:num w:numId="18">
    <w:abstractNumId w:val="34"/>
  </w:num>
  <w:num w:numId="19">
    <w:abstractNumId w:val="33"/>
  </w:num>
  <w:num w:numId="20">
    <w:abstractNumId w:val="13"/>
  </w:num>
  <w:num w:numId="21">
    <w:abstractNumId w:val="12"/>
  </w:num>
  <w:num w:numId="22">
    <w:abstractNumId w:val="22"/>
  </w:num>
  <w:num w:numId="23">
    <w:abstractNumId w:val="11"/>
  </w:num>
  <w:num w:numId="24">
    <w:abstractNumId w:val="25"/>
  </w:num>
  <w:num w:numId="25">
    <w:abstractNumId w:val="24"/>
  </w:num>
  <w:num w:numId="26">
    <w:abstractNumId w:val="29"/>
  </w:num>
  <w:num w:numId="27">
    <w:abstractNumId w:val="32"/>
  </w:num>
  <w:num w:numId="28">
    <w:abstractNumId w:val="28"/>
  </w:num>
  <w:num w:numId="29">
    <w:abstractNumId w:val="26"/>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1"/>
  </w:num>
  <w:num w:numId="34">
    <w:abstractNumId w:val="21"/>
  </w:num>
  <w:num w:numId="35">
    <w:abstractNumId w:val="21"/>
  </w:num>
  <w:num w:numId="36">
    <w:abstractNumId w:val="21"/>
  </w:num>
  <w:num w:numId="37">
    <w:abstractNumId w:val="21"/>
  </w:num>
  <w:num w:numId="38">
    <w:abstractNumId w:val="23"/>
  </w:num>
  <w:num w:numId="39">
    <w:abstractNumId w:val="14"/>
  </w:num>
  <w:num w:numId="40">
    <w:abstractNumId w:val="21"/>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C7"/>
    <w:rsid w:val="00017CDC"/>
    <w:rsid w:val="00036D2E"/>
    <w:rsid w:val="00095BCD"/>
    <w:rsid w:val="000A5F5F"/>
    <w:rsid w:val="000B57A7"/>
    <w:rsid w:val="000C0403"/>
    <w:rsid w:val="000D1862"/>
    <w:rsid w:val="000E4A3A"/>
    <w:rsid w:val="000E7AF8"/>
    <w:rsid w:val="00120297"/>
    <w:rsid w:val="00123A6F"/>
    <w:rsid w:val="00147669"/>
    <w:rsid w:val="00174ED4"/>
    <w:rsid w:val="00175EF8"/>
    <w:rsid w:val="001919F9"/>
    <w:rsid w:val="0019306A"/>
    <w:rsid w:val="00194BC2"/>
    <w:rsid w:val="001B1560"/>
    <w:rsid w:val="001B211D"/>
    <w:rsid w:val="001B78E0"/>
    <w:rsid w:val="001D04A0"/>
    <w:rsid w:val="001E071F"/>
    <w:rsid w:val="001F18CC"/>
    <w:rsid w:val="0025765A"/>
    <w:rsid w:val="00257EB4"/>
    <w:rsid w:val="00270B27"/>
    <w:rsid w:val="00275467"/>
    <w:rsid w:val="002A0679"/>
    <w:rsid w:val="002C687A"/>
    <w:rsid w:val="002E0885"/>
    <w:rsid w:val="002F06BC"/>
    <w:rsid w:val="00303D31"/>
    <w:rsid w:val="0035754C"/>
    <w:rsid w:val="003F2570"/>
    <w:rsid w:val="00410760"/>
    <w:rsid w:val="00441D08"/>
    <w:rsid w:val="0044603E"/>
    <w:rsid w:val="00473285"/>
    <w:rsid w:val="00480107"/>
    <w:rsid w:val="00487C45"/>
    <w:rsid w:val="004E59DB"/>
    <w:rsid w:val="004F72EE"/>
    <w:rsid w:val="005147CA"/>
    <w:rsid w:val="005334C8"/>
    <w:rsid w:val="00543A42"/>
    <w:rsid w:val="005526C7"/>
    <w:rsid w:val="00583D3E"/>
    <w:rsid w:val="00590F80"/>
    <w:rsid w:val="00591DC5"/>
    <w:rsid w:val="005B5977"/>
    <w:rsid w:val="005E2F8C"/>
    <w:rsid w:val="006072B5"/>
    <w:rsid w:val="00654929"/>
    <w:rsid w:val="0066443D"/>
    <w:rsid w:val="00673C3F"/>
    <w:rsid w:val="006B74C6"/>
    <w:rsid w:val="0071401B"/>
    <w:rsid w:val="007466E9"/>
    <w:rsid w:val="007538FA"/>
    <w:rsid w:val="00762414"/>
    <w:rsid w:val="00770D5D"/>
    <w:rsid w:val="007902D0"/>
    <w:rsid w:val="007B60A9"/>
    <w:rsid w:val="007E02D6"/>
    <w:rsid w:val="007F661B"/>
    <w:rsid w:val="00821859"/>
    <w:rsid w:val="008436A3"/>
    <w:rsid w:val="0088364E"/>
    <w:rsid w:val="0089436B"/>
    <w:rsid w:val="008D7BC0"/>
    <w:rsid w:val="00902EFA"/>
    <w:rsid w:val="009122ED"/>
    <w:rsid w:val="009341DB"/>
    <w:rsid w:val="009406A2"/>
    <w:rsid w:val="00971D99"/>
    <w:rsid w:val="00984820"/>
    <w:rsid w:val="009868AA"/>
    <w:rsid w:val="009B3F88"/>
    <w:rsid w:val="009C1C6C"/>
    <w:rsid w:val="009D0711"/>
    <w:rsid w:val="009F6949"/>
    <w:rsid w:val="00A245A5"/>
    <w:rsid w:val="00A24DA8"/>
    <w:rsid w:val="00A660EE"/>
    <w:rsid w:val="00A745D5"/>
    <w:rsid w:val="00A87381"/>
    <w:rsid w:val="00A87F37"/>
    <w:rsid w:val="00AB3012"/>
    <w:rsid w:val="00AD457D"/>
    <w:rsid w:val="00AF28D5"/>
    <w:rsid w:val="00B14378"/>
    <w:rsid w:val="00B47036"/>
    <w:rsid w:val="00B57B35"/>
    <w:rsid w:val="00B6304E"/>
    <w:rsid w:val="00B77883"/>
    <w:rsid w:val="00B87BAB"/>
    <w:rsid w:val="00B93BFA"/>
    <w:rsid w:val="00B96093"/>
    <w:rsid w:val="00B963E2"/>
    <w:rsid w:val="00BA0E53"/>
    <w:rsid w:val="00BB78DA"/>
    <w:rsid w:val="00C04357"/>
    <w:rsid w:val="00C312A5"/>
    <w:rsid w:val="00C654C4"/>
    <w:rsid w:val="00C8722D"/>
    <w:rsid w:val="00CA09DC"/>
    <w:rsid w:val="00CA0AF9"/>
    <w:rsid w:val="00CA1C99"/>
    <w:rsid w:val="00CD104E"/>
    <w:rsid w:val="00CD3CE1"/>
    <w:rsid w:val="00CD6290"/>
    <w:rsid w:val="00D34510"/>
    <w:rsid w:val="00DD074A"/>
    <w:rsid w:val="00DD14FE"/>
    <w:rsid w:val="00E06D26"/>
    <w:rsid w:val="00E2318B"/>
    <w:rsid w:val="00E61771"/>
    <w:rsid w:val="00E73F41"/>
    <w:rsid w:val="00F12886"/>
    <w:rsid w:val="00F40660"/>
    <w:rsid w:val="00F45216"/>
    <w:rsid w:val="00F67162"/>
    <w:rsid w:val="00F712E9"/>
    <w:rsid w:val="00FA198D"/>
    <w:rsid w:val="00FE1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C3EF748"/>
  <w15:docId w15:val="{2AD06629-40A2-483B-9BDF-C1D0DFB8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41"/>
    <w:rPr>
      <w:sz w:val="24"/>
      <w:szCs w:val="24"/>
      <w:lang w:eastAsia="en-US"/>
    </w:rPr>
  </w:style>
  <w:style w:type="paragraph" w:styleId="Titre10">
    <w:name w:val="heading 1"/>
    <w:basedOn w:val="Normal"/>
    <w:next w:val="Normal"/>
    <w:link w:val="Titre1Car"/>
    <w:uiPriority w:val="99"/>
    <w:qFormat/>
    <w:rsid w:val="005526C7"/>
    <w:pPr>
      <w:keepNext/>
      <w:spacing w:before="240" w:after="60"/>
      <w:jc w:val="both"/>
      <w:outlineLvl w:val="0"/>
    </w:pPr>
    <w:rPr>
      <w:rFonts w:ascii="Arial" w:eastAsia="Times New Roman" w:hAnsi="Arial" w:cs="Arial"/>
      <w:b/>
      <w:bCs/>
      <w:kern w:val="32"/>
      <w:sz w:val="32"/>
      <w:szCs w:val="32"/>
      <w:lang w:eastAsia="fr-FR"/>
    </w:rPr>
  </w:style>
  <w:style w:type="paragraph" w:styleId="Titre20">
    <w:name w:val="heading 2"/>
    <w:basedOn w:val="Normal"/>
    <w:next w:val="Normal"/>
    <w:link w:val="Titre2Car"/>
    <w:uiPriority w:val="99"/>
    <w:qFormat/>
    <w:rsid w:val="005526C7"/>
    <w:pPr>
      <w:keepNext/>
      <w:spacing w:before="240" w:after="60"/>
      <w:jc w:val="both"/>
      <w:outlineLvl w:val="1"/>
    </w:pPr>
    <w:rPr>
      <w:rFonts w:ascii="Arial" w:eastAsia="Times New Roman" w:hAnsi="Arial" w:cs="Arial"/>
      <w:b/>
      <w:bCs/>
      <w:i/>
      <w:iCs/>
      <w:sz w:val="28"/>
      <w:szCs w:val="28"/>
      <w:lang w:eastAsia="fr-FR"/>
    </w:rPr>
  </w:style>
  <w:style w:type="paragraph" w:styleId="Titre30">
    <w:name w:val="heading 3"/>
    <w:basedOn w:val="Normal"/>
    <w:next w:val="Normal"/>
    <w:link w:val="Titre3Car"/>
    <w:uiPriority w:val="99"/>
    <w:qFormat/>
    <w:rsid w:val="00F90341"/>
    <w:pPr>
      <w:keepNext/>
      <w:keepLines/>
      <w:spacing w:before="200"/>
      <w:outlineLvl w:val="2"/>
    </w:pPr>
    <w:rPr>
      <w:rFonts w:ascii="Calibri" w:eastAsia="Times New Roman" w:hAnsi="Calibri"/>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uiPriority w:val="99"/>
    <w:locked/>
    <w:rsid w:val="005526C7"/>
    <w:rPr>
      <w:rFonts w:ascii="Arial" w:hAnsi="Arial" w:cs="Arial"/>
      <w:b/>
      <w:bCs/>
      <w:kern w:val="32"/>
      <w:sz w:val="32"/>
      <w:szCs w:val="32"/>
    </w:rPr>
  </w:style>
  <w:style w:type="character" w:customStyle="1" w:styleId="Titre2Car">
    <w:name w:val="Titre 2 Car"/>
    <w:basedOn w:val="Policepardfaut"/>
    <w:link w:val="Titre20"/>
    <w:uiPriority w:val="99"/>
    <w:locked/>
    <w:rsid w:val="005526C7"/>
    <w:rPr>
      <w:rFonts w:ascii="Arial" w:hAnsi="Arial" w:cs="Arial"/>
      <w:b/>
      <w:bCs/>
      <w:i/>
      <w:iCs/>
      <w:sz w:val="28"/>
      <w:szCs w:val="28"/>
    </w:rPr>
  </w:style>
  <w:style w:type="character" w:customStyle="1" w:styleId="Titre3Car">
    <w:name w:val="Titre 3 Car"/>
    <w:basedOn w:val="Policepardfaut"/>
    <w:link w:val="Titre30"/>
    <w:uiPriority w:val="99"/>
    <w:semiHidden/>
    <w:locked/>
    <w:rsid w:val="00F90341"/>
    <w:rPr>
      <w:rFonts w:ascii="Calibri" w:hAnsi="Calibri" w:cs="Times New Roman"/>
      <w:b/>
      <w:bCs/>
      <w:color w:val="4F81BD"/>
    </w:rPr>
  </w:style>
  <w:style w:type="paragraph" w:styleId="En-tte">
    <w:name w:val="header"/>
    <w:basedOn w:val="Normal"/>
    <w:link w:val="En-tteCar"/>
    <w:uiPriority w:val="99"/>
    <w:rsid w:val="00F90341"/>
    <w:pPr>
      <w:tabs>
        <w:tab w:val="center" w:pos="4536"/>
        <w:tab w:val="right" w:pos="9072"/>
      </w:tabs>
    </w:pPr>
  </w:style>
  <w:style w:type="character" w:customStyle="1" w:styleId="En-tteCar">
    <w:name w:val="En-tête Car"/>
    <w:basedOn w:val="Policepardfaut"/>
    <w:link w:val="En-tte"/>
    <w:uiPriority w:val="99"/>
    <w:locked/>
    <w:rsid w:val="00F90341"/>
    <w:rPr>
      <w:rFonts w:cs="Times New Roman"/>
    </w:rPr>
  </w:style>
  <w:style w:type="paragraph" w:styleId="Pieddepage">
    <w:name w:val="footer"/>
    <w:basedOn w:val="Normal"/>
    <w:link w:val="PieddepageCar"/>
    <w:uiPriority w:val="99"/>
    <w:rsid w:val="00F90341"/>
    <w:pPr>
      <w:tabs>
        <w:tab w:val="center" w:pos="4536"/>
        <w:tab w:val="right" w:pos="9072"/>
      </w:tabs>
    </w:pPr>
  </w:style>
  <w:style w:type="character" w:customStyle="1" w:styleId="PieddepageCar">
    <w:name w:val="Pied de page Car"/>
    <w:basedOn w:val="Policepardfaut"/>
    <w:link w:val="Pieddepage"/>
    <w:uiPriority w:val="99"/>
    <w:semiHidden/>
    <w:locked/>
    <w:rsid w:val="00F90341"/>
    <w:rPr>
      <w:rFonts w:cs="Times New Roman"/>
    </w:rPr>
  </w:style>
  <w:style w:type="table" w:styleId="Grilledutableau">
    <w:name w:val="Table Grid"/>
    <w:basedOn w:val="TableauNormal"/>
    <w:uiPriority w:val="99"/>
    <w:rsid w:val="00F9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uiPriority w:val="99"/>
    <w:rsid w:val="00F90341"/>
    <w:rPr>
      <w:rFonts w:cs="Times New Roman"/>
    </w:rPr>
  </w:style>
  <w:style w:type="paragraph" w:styleId="TM1">
    <w:name w:val="toc 1"/>
    <w:basedOn w:val="Normal"/>
    <w:next w:val="Normal"/>
    <w:autoRedefine/>
    <w:uiPriority w:val="39"/>
    <w:rsid w:val="00F90341"/>
    <w:pPr>
      <w:spacing w:before="240" w:after="120"/>
    </w:pPr>
    <w:rPr>
      <w:b/>
      <w:caps/>
      <w:sz w:val="22"/>
      <w:szCs w:val="22"/>
      <w:u w:val="single"/>
    </w:rPr>
  </w:style>
  <w:style w:type="paragraph" w:customStyle="1" w:styleId="titre1">
    <w:name w:val="titre1"/>
    <w:basedOn w:val="Normal"/>
    <w:rsid w:val="00F90341"/>
    <w:pPr>
      <w:numPr>
        <w:numId w:val="1"/>
      </w:numPr>
      <w:spacing w:before="240" w:after="120"/>
      <w:jc w:val="both"/>
    </w:pPr>
    <w:rPr>
      <w:rFonts w:ascii="Arial Narrow" w:eastAsia="Times New Roman" w:hAnsi="Arial Narrow"/>
      <w:b/>
      <w:caps/>
      <w:sz w:val="28"/>
      <w:szCs w:val="20"/>
    </w:rPr>
  </w:style>
  <w:style w:type="paragraph" w:customStyle="1" w:styleId="titre2">
    <w:name w:val="titre2"/>
    <w:basedOn w:val="Normal"/>
    <w:rsid w:val="00F90341"/>
    <w:pPr>
      <w:numPr>
        <w:ilvl w:val="1"/>
        <w:numId w:val="1"/>
      </w:numPr>
      <w:spacing w:before="240" w:after="120"/>
      <w:jc w:val="both"/>
    </w:pPr>
    <w:rPr>
      <w:rFonts w:ascii="Arial Narrow" w:eastAsia="Times New Roman" w:hAnsi="Arial Narrow"/>
      <w:b/>
      <w:sz w:val="28"/>
      <w:szCs w:val="20"/>
    </w:rPr>
  </w:style>
  <w:style w:type="paragraph" w:customStyle="1" w:styleId="titre3">
    <w:name w:val="titre3"/>
    <w:basedOn w:val="Titre30"/>
    <w:rsid w:val="00F90341"/>
    <w:pPr>
      <w:keepLines w:val="0"/>
      <w:numPr>
        <w:ilvl w:val="2"/>
        <w:numId w:val="1"/>
      </w:numPr>
      <w:spacing w:before="240"/>
      <w:jc w:val="both"/>
    </w:pPr>
    <w:rPr>
      <w:rFonts w:ascii="Arial Narrow" w:hAnsi="Arial Narrow"/>
      <w:bCs w:val="0"/>
      <w:i/>
      <w:color w:val="auto"/>
      <w:szCs w:val="20"/>
      <w:u w:val="single"/>
    </w:rPr>
  </w:style>
  <w:style w:type="paragraph" w:styleId="Notedebasdepage">
    <w:name w:val="footnote text"/>
    <w:basedOn w:val="Normal"/>
    <w:link w:val="NotedebasdepageCar"/>
    <w:uiPriority w:val="99"/>
    <w:semiHidden/>
    <w:rsid w:val="00F90341"/>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semiHidden/>
    <w:locked/>
    <w:rsid w:val="00F90341"/>
    <w:rPr>
      <w:rFonts w:ascii="Times New Roman" w:hAnsi="Times New Roman" w:cs="Times New Roman"/>
      <w:sz w:val="20"/>
      <w:szCs w:val="20"/>
    </w:rPr>
  </w:style>
  <w:style w:type="paragraph" w:customStyle="1" w:styleId="Corpsdetexte2">
    <w:name w:val="Corps de texte2"/>
    <w:basedOn w:val="Normal"/>
    <w:uiPriority w:val="99"/>
    <w:rsid w:val="00F90341"/>
    <w:pPr>
      <w:spacing w:before="120"/>
      <w:jc w:val="both"/>
    </w:pPr>
    <w:rPr>
      <w:rFonts w:ascii="Arial Narrow" w:eastAsia="Times New Roman" w:hAnsi="Arial Narrow"/>
      <w:szCs w:val="20"/>
    </w:rPr>
  </w:style>
  <w:style w:type="character" w:styleId="Appelnotedebasdep">
    <w:name w:val="footnote reference"/>
    <w:basedOn w:val="Policepardfaut"/>
    <w:uiPriority w:val="99"/>
    <w:semiHidden/>
    <w:rsid w:val="00F90341"/>
    <w:rPr>
      <w:rFonts w:cs="Times New Roman"/>
      <w:vertAlign w:val="superscript"/>
    </w:rPr>
  </w:style>
  <w:style w:type="paragraph" w:customStyle="1" w:styleId="Normalcou">
    <w:name w:val="Normalcou"/>
    <w:basedOn w:val="En-tte"/>
    <w:uiPriority w:val="99"/>
    <w:rsid w:val="00F90341"/>
    <w:pPr>
      <w:tabs>
        <w:tab w:val="clear" w:pos="4536"/>
        <w:tab w:val="clear" w:pos="9072"/>
      </w:tabs>
    </w:pPr>
    <w:rPr>
      <w:rFonts w:ascii="Arial" w:eastAsia="Times New Roman" w:hAnsi="Arial"/>
      <w:sz w:val="22"/>
      <w:szCs w:val="20"/>
      <w:lang w:eastAsia="fr-FR"/>
    </w:rPr>
  </w:style>
  <w:style w:type="paragraph" w:customStyle="1" w:styleId="Titrebloc">
    <w:name w:val="Titrebloc"/>
    <w:basedOn w:val="En-tte"/>
    <w:next w:val="Normalcou"/>
    <w:uiPriority w:val="99"/>
    <w:rsid w:val="00F90341"/>
    <w:pPr>
      <w:tabs>
        <w:tab w:val="clear" w:pos="4536"/>
        <w:tab w:val="clear" w:pos="9072"/>
      </w:tabs>
    </w:pPr>
    <w:rPr>
      <w:rFonts w:ascii="Arial" w:eastAsia="Times New Roman" w:hAnsi="Arial"/>
      <w:b/>
      <w:sz w:val="22"/>
      <w:szCs w:val="20"/>
      <w:lang w:eastAsia="fr-FR"/>
    </w:rPr>
  </w:style>
  <w:style w:type="paragraph" w:customStyle="1" w:styleId="Titrecol">
    <w:name w:val="Titrecol"/>
    <w:basedOn w:val="En-tte"/>
    <w:uiPriority w:val="99"/>
    <w:rsid w:val="00F90341"/>
    <w:pPr>
      <w:tabs>
        <w:tab w:val="clear" w:pos="4536"/>
        <w:tab w:val="clear" w:pos="9072"/>
        <w:tab w:val="left" w:pos="1560"/>
      </w:tabs>
      <w:jc w:val="center"/>
    </w:pPr>
    <w:rPr>
      <w:rFonts w:ascii="Arial" w:eastAsia="Times New Roman" w:hAnsi="Arial"/>
      <w:b/>
      <w:sz w:val="22"/>
      <w:szCs w:val="20"/>
      <w:lang w:eastAsia="fr-FR"/>
    </w:rPr>
  </w:style>
  <w:style w:type="paragraph" w:styleId="Textedebulles">
    <w:name w:val="Balloon Text"/>
    <w:basedOn w:val="Normal"/>
    <w:link w:val="TextedebullesCar"/>
    <w:uiPriority w:val="99"/>
    <w:rsid w:val="00F90341"/>
    <w:rPr>
      <w:rFonts w:ascii="Lucida Grande" w:hAnsi="Lucida Grande"/>
      <w:sz w:val="18"/>
      <w:szCs w:val="18"/>
    </w:rPr>
  </w:style>
  <w:style w:type="character" w:customStyle="1" w:styleId="TextedebullesCar">
    <w:name w:val="Texte de bulles Car"/>
    <w:basedOn w:val="Policepardfaut"/>
    <w:link w:val="Textedebulles"/>
    <w:uiPriority w:val="99"/>
    <w:locked/>
    <w:rsid w:val="00F90341"/>
    <w:rPr>
      <w:rFonts w:ascii="Lucida Grande" w:hAnsi="Lucida Grande" w:cs="Times New Roman"/>
      <w:sz w:val="18"/>
      <w:szCs w:val="18"/>
      <w:lang w:eastAsia="en-US"/>
    </w:rPr>
  </w:style>
  <w:style w:type="paragraph" w:styleId="TM2">
    <w:name w:val="toc 2"/>
    <w:basedOn w:val="Normal"/>
    <w:next w:val="Normal"/>
    <w:autoRedefine/>
    <w:uiPriority w:val="39"/>
    <w:rsid w:val="00F90341"/>
    <w:rPr>
      <w:b/>
      <w:smallCaps/>
      <w:sz w:val="22"/>
      <w:szCs w:val="22"/>
    </w:rPr>
  </w:style>
  <w:style w:type="paragraph" w:styleId="TM3">
    <w:name w:val="toc 3"/>
    <w:basedOn w:val="Normal"/>
    <w:next w:val="Normal"/>
    <w:autoRedefine/>
    <w:uiPriority w:val="39"/>
    <w:rsid w:val="00F90341"/>
    <w:rPr>
      <w:smallCaps/>
      <w:sz w:val="22"/>
      <w:szCs w:val="22"/>
    </w:rPr>
  </w:style>
  <w:style w:type="paragraph" w:styleId="TM4">
    <w:name w:val="toc 4"/>
    <w:basedOn w:val="Normal"/>
    <w:next w:val="Normal"/>
    <w:autoRedefine/>
    <w:uiPriority w:val="99"/>
    <w:rsid w:val="00F90341"/>
    <w:rPr>
      <w:sz w:val="22"/>
      <w:szCs w:val="22"/>
    </w:rPr>
  </w:style>
  <w:style w:type="paragraph" w:styleId="TM5">
    <w:name w:val="toc 5"/>
    <w:basedOn w:val="Normal"/>
    <w:next w:val="Normal"/>
    <w:autoRedefine/>
    <w:uiPriority w:val="99"/>
    <w:rsid w:val="00F90341"/>
    <w:rPr>
      <w:sz w:val="22"/>
      <w:szCs w:val="22"/>
    </w:rPr>
  </w:style>
  <w:style w:type="paragraph" w:styleId="TM6">
    <w:name w:val="toc 6"/>
    <w:basedOn w:val="Normal"/>
    <w:next w:val="Normal"/>
    <w:autoRedefine/>
    <w:uiPriority w:val="99"/>
    <w:rsid w:val="00F90341"/>
    <w:rPr>
      <w:sz w:val="22"/>
      <w:szCs w:val="22"/>
    </w:rPr>
  </w:style>
  <w:style w:type="paragraph" w:styleId="TM7">
    <w:name w:val="toc 7"/>
    <w:basedOn w:val="Normal"/>
    <w:next w:val="Normal"/>
    <w:autoRedefine/>
    <w:uiPriority w:val="99"/>
    <w:rsid w:val="00F90341"/>
    <w:rPr>
      <w:sz w:val="22"/>
      <w:szCs w:val="22"/>
    </w:rPr>
  </w:style>
  <w:style w:type="paragraph" w:styleId="TM8">
    <w:name w:val="toc 8"/>
    <w:basedOn w:val="Normal"/>
    <w:next w:val="Normal"/>
    <w:autoRedefine/>
    <w:uiPriority w:val="99"/>
    <w:rsid w:val="00F90341"/>
    <w:rPr>
      <w:sz w:val="22"/>
      <w:szCs w:val="22"/>
    </w:rPr>
  </w:style>
  <w:style w:type="paragraph" w:styleId="TM9">
    <w:name w:val="toc 9"/>
    <w:basedOn w:val="Normal"/>
    <w:next w:val="Normal"/>
    <w:autoRedefine/>
    <w:uiPriority w:val="99"/>
    <w:rsid w:val="00F90341"/>
    <w:rPr>
      <w:sz w:val="22"/>
      <w:szCs w:val="22"/>
    </w:rPr>
  </w:style>
  <w:style w:type="paragraph" w:customStyle="1" w:styleId="Titretab">
    <w:name w:val="Titretab"/>
    <w:basedOn w:val="En-tte"/>
    <w:uiPriority w:val="99"/>
    <w:rsid w:val="005526C7"/>
    <w:pPr>
      <w:tabs>
        <w:tab w:val="clear" w:pos="4536"/>
        <w:tab w:val="clear" w:pos="9072"/>
      </w:tabs>
      <w:spacing w:before="120" w:after="120"/>
      <w:jc w:val="center"/>
    </w:pPr>
    <w:rPr>
      <w:rFonts w:ascii="Arial" w:eastAsia="Times New Roman" w:hAnsi="Arial"/>
      <w:szCs w:val="20"/>
      <w:lang w:eastAsia="fr-FR"/>
    </w:rPr>
  </w:style>
  <w:style w:type="paragraph" w:customStyle="1" w:styleId="Titrelig">
    <w:name w:val="Titrelig"/>
    <w:basedOn w:val="En-tte"/>
    <w:uiPriority w:val="99"/>
    <w:rsid w:val="005526C7"/>
    <w:pPr>
      <w:tabs>
        <w:tab w:val="clear" w:pos="4536"/>
        <w:tab w:val="clear" w:pos="9072"/>
      </w:tabs>
      <w:spacing w:before="120" w:after="120"/>
    </w:pPr>
    <w:rPr>
      <w:rFonts w:ascii="Arial" w:eastAsia="Times New Roman" w:hAnsi="Arial"/>
      <w:sz w:val="22"/>
      <w:szCs w:val="20"/>
      <w:lang w:eastAsia="fr-FR"/>
    </w:rPr>
  </w:style>
  <w:style w:type="paragraph" w:customStyle="1" w:styleId="Titreligcen">
    <w:name w:val="Titreligcen"/>
    <w:basedOn w:val="Titrelig"/>
    <w:uiPriority w:val="99"/>
    <w:rsid w:val="005526C7"/>
    <w:pPr>
      <w:jc w:val="center"/>
    </w:pPr>
  </w:style>
  <w:style w:type="paragraph" w:customStyle="1" w:styleId="Titrepage">
    <w:name w:val="Titrepage"/>
    <w:basedOn w:val="En-tte"/>
    <w:uiPriority w:val="99"/>
    <w:rsid w:val="005526C7"/>
    <w:pPr>
      <w:tabs>
        <w:tab w:val="clear" w:pos="4536"/>
        <w:tab w:val="clear" w:pos="9072"/>
        <w:tab w:val="right" w:pos="1630"/>
        <w:tab w:val="right" w:pos="9284"/>
      </w:tabs>
      <w:jc w:val="center"/>
    </w:pPr>
    <w:rPr>
      <w:rFonts w:ascii="Arial" w:eastAsia="Times New Roman" w:hAnsi="Arial"/>
      <w:b/>
      <w:sz w:val="32"/>
      <w:szCs w:val="20"/>
      <w:lang w:eastAsia="fr-FR"/>
    </w:rPr>
  </w:style>
  <w:style w:type="paragraph" w:styleId="Corpsdetexte">
    <w:name w:val="Body Text"/>
    <w:basedOn w:val="Normal"/>
    <w:link w:val="CorpsdetexteCar"/>
    <w:uiPriority w:val="99"/>
    <w:rsid w:val="005526C7"/>
    <w:pPr>
      <w:ind w:right="142"/>
      <w:jc w:val="both"/>
    </w:pPr>
    <w:rPr>
      <w:rFonts w:ascii="Arial" w:eastAsia="Times New Roman" w:hAnsi="Arial" w:cs="Arial"/>
      <w:bCs/>
      <w:sz w:val="22"/>
      <w:szCs w:val="22"/>
      <w:lang w:eastAsia="fr-FR"/>
    </w:rPr>
  </w:style>
  <w:style w:type="character" w:customStyle="1" w:styleId="CorpsdetexteCar">
    <w:name w:val="Corps de texte Car"/>
    <w:basedOn w:val="Policepardfaut"/>
    <w:link w:val="Corpsdetexte"/>
    <w:uiPriority w:val="99"/>
    <w:locked/>
    <w:rsid w:val="005526C7"/>
    <w:rPr>
      <w:rFonts w:ascii="Arial" w:hAnsi="Arial" w:cs="Arial"/>
      <w:bCs/>
      <w:sz w:val="22"/>
      <w:szCs w:val="22"/>
    </w:rPr>
  </w:style>
  <w:style w:type="paragraph" w:styleId="NormalWeb">
    <w:name w:val="Normal (Web)"/>
    <w:basedOn w:val="Normal"/>
    <w:uiPriority w:val="99"/>
    <w:rsid w:val="005526C7"/>
    <w:pPr>
      <w:spacing w:before="100" w:beforeAutospacing="1" w:after="100" w:afterAutospacing="1"/>
    </w:pPr>
    <w:rPr>
      <w:rFonts w:ascii="Times New Roman" w:eastAsia="Times New Roman" w:hAnsi="Times New Roman"/>
      <w:lang w:eastAsia="fr-FR"/>
    </w:rPr>
  </w:style>
  <w:style w:type="paragraph" w:customStyle="1" w:styleId="normal2">
    <w:name w:val="normal2"/>
    <w:basedOn w:val="Normal"/>
    <w:uiPriority w:val="99"/>
    <w:rsid w:val="00366362"/>
    <w:pPr>
      <w:jc w:val="both"/>
    </w:pPr>
    <w:rPr>
      <w:rFonts w:ascii="Comic Sans MS" w:hAnsi="Comic Sans MS"/>
      <w:sz w:val="22"/>
      <w:lang w:eastAsia="fr-FR"/>
    </w:rPr>
  </w:style>
  <w:style w:type="character" w:styleId="Accentuation">
    <w:name w:val="Emphasis"/>
    <w:basedOn w:val="Policepardfaut"/>
    <w:uiPriority w:val="99"/>
    <w:qFormat/>
    <w:locked/>
    <w:rsid w:val="003C318C"/>
    <w:rPr>
      <w:rFonts w:cs="Times New Roman"/>
      <w:i/>
      <w:iCs/>
    </w:rPr>
  </w:style>
  <w:style w:type="paragraph" w:customStyle="1" w:styleId="Paragraphedeliste1">
    <w:name w:val="Paragraphe de liste1"/>
    <w:basedOn w:val="Normal"/>
    <w:rsid w:val="00487C45"/>
    <w:pPr>
      <w:ind w:left="720"/>
      <w:contextualSpacing/>
    </w:pPr>
    <w:rPr>
      <w:rFonts w:eastAsia="Times New Roman"/>
    </w:rPr>
  </w:style>
  <w:style w:type="paragraph" w:styleId="Paragraphedeliste">
    <w:name w:val="List Paragraph"/>
    <w:basedOn w:val="Normal"/>
    <w:uiPriority w:val="34"/>
    <w:qFormat/>
    <w:rsid w:val="001E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14</Pages>
  <Words>3943</Words>
  <Characters>21687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TITRE DE LA PROCEDURE</vt:lpstr>
    </vt:vector>
  </TitlesOfParts>
  <Company>LAL/CNRS</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PROCEDURE</dc:title>
  <dc:creator>pavybern</dc:creator>
  <cp:lastModifiedBy>LEGRAND</cp:lastModifiedBy>
  <cp:revision>5</cp:revision>
  <cp:lastPrinted>2014-09-15T15:01:00Z</cp:lastPrinted>
  <dcterms:created xsi:type="dcterms:W3CDTF">2020-02-10T09:58:00Z</dcterms:created>
  <dcterms:modified xsi:type="dcterms:W3CDTF">2020-03-12T10:25:00Z</dcterms:modified>
</cp:coreProperties>
</file>